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E5" w:rsidRDefault="003C4964" w:rsidP="003C4964">
      <w:pPr>
        <w:pStyle w:val="1"/>
        <w:spacing w:before="0" w:line="276" w:lineRule="auto"/>
        <w:ind w:left="0" w:right="621"/>
        <w:jc w:val="center"/>
      </w:pPr>
      <w:r>
        <w:t xml:space="preserve">TEXNOLOGIYA (SERVIS XIZMATI YOʻNALISHI) FANIDAN UMUMIY OʻRTA TAʼLIM MUASSASALARI PEDAGOG KADRLARINING MALAKA TOIFALARI </w:t>
      </w:r>
    </w:p>
    <w:p w:rsidR="001D5DE5" w:rsidRDefault="003C4964" w:rsidP="003C4964">
      <w:pPr>
        <w:pStyle w:val="1"/>
        <w:spacing w:before="0" w:line="276" w:lineRule="auto"/>
        <w:ind w:left="0" w:right="621"/>
        <w:jc w:val="center"/>
      </w:pPr>
      <w:r>
        <w:t>TEST TIZIMI UCHUN TEST SPETSIFIKATSIYASI</w:t>
      </w:r>
    </w:p>
    <w:p w:rsidR="001D5DE5" w:rsidRDefault="001D5DE5">
      <w:pPr>
        <w:ind w:right="-1170"/>
        <w:rPr>
          <w:sz w:val="28"/>
          <w:szCs w:val="28"/>
        </w:rPr>
      </w:pPr>
    </w:p>
    <w:p w:rsidR="001D5DE5" w:rsidRDefault="003C4964" w:rsidP="003C4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Mazkur test spetsifikatsiyasining maqsadi pedagog kadrlarning Texnologiya (Servis xizmati yoʻnalishi) fanidan bilim darajasini aniqlash uchun qoʻllaniladigan test savollari strukturasi va unga qoʻyiladigan talablarni belgilashdan iborat.</w:t>
      </w:r>
    </w:p>
    <w:p w:rsidR="001D5DE5" w:rsidRDefault="003C4964" w:rsidP="003C4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Mazkur hujjatga ap</w:t>
      </w:r>
      <w:r>
        <w:rPr>
          <w:color w:val="000000"/>
          <w:sz w:val="28"/>
          <w:szCs w:val="28"/>
        </w:rPr>
        <w:t>robatsiyalar natijasida qoʻshimchalar, oʻzgartirishlar va tuzatishlar kiritilishi mumkin.</w:t>
      </w:r>
    </w:p>
    <w:p w:rsidR="001D5DE5" w:rsidRDefault="003C4964" w:rsidP="003C4964">
      <w:pPr>
        <w:pStyle w:val="1"/>
        <w:tabs>
          <w:tab w:val="left" w:pos="1109"/>
        </w:tabs>
        <w:spacing w:before="0" w:line="276" w:lineRule="auto"/>
        <w:ind w:left="0" w:right="142" w:firstLine="708"/>
      </w:pPr>
      <w:r>
        <w:t>I.Texnologiya (Servis xizmati yoʻnalishi) fanidan bilimlarni baholashning test sinovi tartibi</w:t>
      </w:r>
    </w:p>
    <w:p w:rsidR="001D5DE5" w:rsidRDefault="003C4964" w:rsidP="003C4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Pedagog kadrlarning texnologiya fanidan bilimlarini baholashning test s</w:t>
      </w:r>
      <w:r>
        <w:rPr>
          <w:color w:val="000000"/>
          <w:sz w:val="28"/>
          <w:szCs w:val="28"/>
        </w:rPr>
        <w:t>inovi tartibi kompyuter orqali onlayn tarzida test savollariga javob berishdan iborat.</w:t>
      </w:r>
    </w:p>
    <w:p w:rsidR="001D5DE5" w:rsidRDefault="001D5DE5" w:rsidP="003C4964">
      <w:pPr>
        <w:pStyle w:val="1"/>
        <w:tabs>
          <w:tab w:val="left" w:pos="1392"/>
        </w:tabs>
        <w:spacing w:before="0" w:line="276" w:lineRule="auto"/>
        <w:ind w:left="0" w:right="142"/>
      </w:pPr>
    </w:p>
    <w:p w:rsidR="001D5DE5" w:rsidRDefault="003C4964" w:rsidP="003C4964">
      <w:pPr>
        <w:pStyle w:val="1"/>
        <w:tabs>
          <w:tab w:val="left" w:pos="1395"/>
        </w:tabs>
        <w:spacing w:before="0" w:line="276" w:lineRule="auto"/>
        <w:ind w:left="0" w:right="142" w:firstLine="708"/>
      </w:pPr>
      <w:r>
        <w:t>II.Texnologiya (Servis xizmati yoʻnalishi) fanidan bilimlarni baholashda test sinovi qamrab olgan texnologiya fanining mazmun sohalari</w:t>
      </w:r>
    </w:p>
    <w:p w:rsidR="001D5DE5" w:rsidRDefault="003C4964" w:rsidP="003C4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Texnologiya (Servis xizmati yoʻnalishi) fanidan pedagog kadrlar bilimlarni baholashda test sinovi topshiriqlari umumiy oʻrta taʼlim maktablarida oʻqitiladigan texnologiya fanining 5-9- sinflari materiallari hamda Davlat taʼlim standartiga mos va turdosh bo</w:t>
      </w:r>
      <w:r>
        <w:rPr>
          <w:color w:val="000000"/>
          <w:sz w:val="28"/>
          <w:szCs w:val="28"/>
        </w:rPr>
        <w:t>ʻlgan kitoblar asosida Texnologiya (Servis xizmati yoʻnalishi) fanining quyidagi mazmun sohalarini qamrab oladi:</w:t>
      </w:r>
    </w:p>
    <w:p w:rsidR="001D5DE5" w:rsidRDefault="003C4964" w:rsidP="003C4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Oziq-ovqat mahsulotlariga ishlov berish texnologiyasi;</w:t>
      </w:r>
    </w:p>
    <w:p w:rsidR="001D5DE5" w:rsidRDefault="003C4964" w:rsidP="003C4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Materiallarga ishlov berish texnologiyasi;</w:t>
      </w:r>
    </w:p>
    <w:p w:rsidR="001D5DE5" w:rsidRDefault="003C4964" w:rsidP="003C4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Energiyani ishlab chiqarish va undan foydalan</w:t>
      </w:r>
      <w:r>
        <w:rPr>
          <w:color w:val="000000"/>
          <w:sz w:val="28"/>
          <w:szCs w:val="28"/>
        </w:rPr>
        <w:t>ish;</w:t>
      </w:r>
    </w:p>
    <w:p w:rsidR="001D5DE5" w:rsidRDefault="003C4964" w:rsidP="003C4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Mexatronika – “Lego education”;</w:t>
      </w:r>
    </w:p>
    <w:p w:rsidR="001D5DE5" w:rsidRDefault="003C4964" w:rsidP="003C4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Ijtimoiy-iqtisodiy texnologiya asoslari;</w:t>
      </w:r>
    </w:p>
    <w:p w:rsidR="001D5DE5" w:rsidRDefault="003C4964" w:rsidP="003C4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Gazlamaga ishlov berish texnologiyasi;</w:t>
      </w:r>
    </w:p>
    <w:p w:rsidR="001D5DE5" w:rsidRDefault="003C4964" w:rsidP="003C4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Xalq hunarmandchiligi texnologiyasi;</w:t>
      </w:r>
    </w:p>
    <w:p w:rsidR="001D5DE5" w:rsidRDefault="003C4964" w:rsidP="003C4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Ishlab chiqarish va roʻzgʻorshunoslik asoslari;</w:t>
      </w:r>
    </w:p>
    <w:p w:rsidR="001D5DE5" w:rsidRDefault="003C4964" w:rsidP="003C4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Elektronika asoslari;</w:t>
      </w:r>
    </w:p>
    <w:p w:rsidR="001D5DE5" w:rsidRDefault="003C4964" w:rsidP="003C4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Kasb tanlashga yoʻllash;</w:t>
      </w:r>
    </w:p>
    <w:p w:rsidR="001D5DE5" w:rsidRDefault="003C4964" w:rsidP="003C4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Robototexnika asoslari.</w:t>
      </w:r>
    </w:p>
    <w:p w:rsidR="001D5DE5" w:rsidRDefault="003C4964" w:rsidP="003C4964">
      <w:pPr>
        <w:spacing w:line="276" w:lineRule="auto"/>
        <w:ind w:right="142"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Eslatma 1: </w:t>
      </w:r>
      <w:r>
        <w:rPr>
          <w:i/>
          <w:sz w:val="28"/>
          <w:szCs w:val="28"/>
        </w:rPr>
        <w:t>Texnologiya (Servis xizmati yoʻnalishi) fanining bu mazmun sohalari umumiy holda berilgan boʻlib, ular texnologiya (Servis xizmati yoʻnalishi) fanining amaldagi oʻquv dasturi hamda DTS talablaridan kelib chiqib, yanada an</w:t>
      </w:r>
      <w:r>
        <w:rPr>
          <w:i/>
          <w:sz w:val="28"/>
          <w:szCs w:val="28"/>
        </w:rPr>
        <w:t>iqlashtiriladi va bir nechta mayda mavzularga boʻlinadi hamda kodifikatorda keltiriladi.</w:t>
      </w:r>
    </w:p>
    <w:p w:rsidR="001D5DE5" w:rsidRDefault="001D5DE5" w:rsidP="003C4964">
      <w:pPr>
        <w:spacing w:line="276" w:lineRule="auto"/>
        <w:ind w:right="142" w:firstLine="720"/>
        <w:jc w:val="both"/>
        <w:rPr>
          <w:i/>
          <w:sz w:val="28"/>
          <w:szCs w:val="28"/>
        </w:rPr>
      </w:pPr>
    </w:p>
    <w:p w:rsidR="003C4964" w:rsidRDefault="003C4964" w:rsidP="003C4964">
      <w:pPr>
        <w:spacing w:line="276" w:lineRule="auto"/>
        <w:ind w:right="142" w:firstLine="720"/>
        <w:jc w:val="both"/>
        <w:rPr>
          <w:i/>
          <w:sz w:val="28"/>
          <w:szCs w:val="28"/>
        </w:rPr>
      </w:pPr>
    </w:p>
    <w:p w:rsidR="001D5DE5" w:rsidRDefault="003C4964" w:rsidP="003C4964">
      <w:pPr>
        <w:pStyle w:val="1"/>
        <w:tabs>
          <w:tab w:val="left" w:pos="924"/>
        </w:tabs>
        <w:spacing w:before="0" w:line="276" w:lineRule="auto"/>
        <w:ind w:left="0" w:firstLine="708"/>
      </w:pPr>
      <w:r>
        <w:t>III. Pedagogning umumiy texnologiya faniga oid kompetensiyalarini baholash</w:t>
      </w:r>
    </w:p>
    <w:p w:rsidR="001D5DE5" w:rsidRDefault="003C4964" w:rsidP="003C4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Texnologiya (Servis xizmati yoʻnalishi) fanidan bilimlarni baholashda  pedagoglar test sino</w:t>
      </w:r>
      <w:r>
        <w:rPr>
          <w:color w:val="000000"/>
          <w:sz w:val="28"/>
          <w:szCs w:val="28"/>
        </w:rPr>
        <w:t>vi topshiriqlari yordamida quyidagi aqliy faoliyat turlari baholanadi:</w:t>
      </w:r>
    </w:p>
    <w:p w:rsidR="001D5DE5" w:rsidRDefault="003C4964" w:rsidP="003C4964">
      <w:pPr>
        <w:pBdr>
          <w:top w:val="nil"/>
          <w:left w:val="nil"/>
          <w:bottom w:val="nil"/>
          <w:right w:val="nil"/>
          <w:between w:val="nil"/>
        </w:pBdr>
        <w:tabs>
          <w:tab w:val="left" w:pos="1411"/>
        </w:tabs>
        <w:spacing w:line="276" w:lineRule="auto"/>
        <w:ind w:left="423" w:firstLine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1.Bilish;</w:t>
      </w:r>
    </w:p>
    <w:p w:rsidR="001D5DE5" w:rsidRDefault="003C4964" w:rsidP="003C4964">
      <w:pPr>
        <w:tabs>
          <w:tab w:val="left" w:pos="1411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2.Qo‘llash</w:t>
      </w:r>
    </w:p>
    <w:p w:rsidR="001D5DE5" w:rsidRDefault="003C4964" w:rsidP="003C496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Mulohaza</w:t>
      </w:r>
    </w:p>
    <w:p w:rsidR="001D5DE5" w:rsidRDefault="001D5DE5" w:rsidP="003C4964">
      <w:pPr>
        <w:spacing w:line="276" w:lineRule="auto"/>
        <w:rPr>
          <w:sz w:val="28"/>
          <w:szCs w:val="28"/>
        </w:rPr>
      </w:pPr>
    </w:p>
    <w:p w:rsidR="001D5DE5" w:rsidRDefault="003C4964" w:rsidP="003C4964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Texnologiya fani o'qituvchilarini attestatsiyadan o‘tkazishda bilimlarni baholash uchun ishlatiladigan test turlari:  </w:t>
      </w:r>
    </w:p>
    <w:p w:rsidR="001D5DE5" w:rsidRDefault="003C4964" w:rsidP="003C496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Y 1 – bir necha javobli yopiq test.</w:t>
      </w:r>
    </w:p>
    <w:p w:rsidR="001D5DE5" w:rsidRDefault="003C4964" w:rsidP="003C496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Y 2 – moslikni tanlashga oid yopiq test.</w:t>
      </w:r>
    </w:p>
    <w:p w:rsidR="001D5DE5" w:rsidRDefault="003C4964" w:rsidP="003C496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Y 3 – to‘rtta javob variantli, bitta to‘g‘ri javobli yopiq test.</w:t>
      </w:r>
    </w:p>
    <w:p w:rsidR="001D5DE5" w:rsidRDefault="003C4964" w:rsidP="003C4964">
      <w:pPr>
        <w:pStyle w:val="1"/>
        <w:spacing w:line="276" w:lineRule="auto"/>
        <w:ind w:left="360" w:firstLine="360"/>
      </w:pPr>
      <w:bookmarkStart w:id="0" w:name="_heading=h.ewvszwjnbz3b" w:colFirst="0" w:colLast="0"/>
      <w:bookmarkEnd w:id="0"/>
      <w:r>
        <w:rPr>
          <w:i/>
        </w:rPr>
        <w:t>Eslatma 2: Texnik imkoniyatlar tufayli testning ayrim turlari o‘zgarishi mumkin.</w:t>
      </w:r>
      <w:r>
        <w:rPr>
          <w:i/>
        </w:rPr>
        <w:br/>
      </w:r>
      <w:r>
        <w:t>V. Texnologiya (Servis xizmati yoʻnalishi) fanidan bilimlarni baholashning pedagog kadrlar attestatsiyasi test sinovi spetsifikatsiyasi (formati)</w:t>
      </w:r>
    </w:p>
    <w:p w:rsidR="001D5DE5" w:rsidRDefault="001D5DE5">
      <w:pPr>
        <w:pStyle w:val="1"/>
        <w:spacing w:line="276" w:lineRule="auto"/>
        <w:ind w:left="360" w:right="300" w:firstLine="360"/>
        <w:rPr>
          <w:sz w:val="24"/>
          <w:szCs w:val="24"/>
        </w:rPr>
      </w:pPr>
      <w:bookmarkStart w:id="1" w:name="_heading=h.nx5wxkgy1hg" w:colFirst="0" w:colLast="0"/>
      <w:bookmarkEnd w:id="1"/>
    </w:p>
    <w:tbl>
      <w:tblPr>
        <w:tblStyle w:val="ae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580"/>
        <w:gridCol w:w="1050"/>
        <w:gridCol w:w="1005"/>
        <w:gridCol w:w="2400"/>
        <w:gridCol w:w="945"/>
        <w:gridCol w:w="810"/>
        <w:gridCol w:w="570"/>
      </w:tblGrid>
      <w:tr w:rsidR="001D5DE5" w:rsidTr="003C4964">
        <w:trPr>
          <w:cantSplit/>
          <w:trHeight w:val="1590"/>
        </w:trPr>
        <w:tc>
          <w:tcPr>
            <w:tcW w:w="705" w:type="dxa"/>
            <w:vAlign w:val="center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80" w:type="dxa"/>
            <w:vAlign w:val="center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Baholanadigan talablar mazmuni</w:t>
            </w:r>
          </w:p>
        </w:tc>
        <w:tc>
          <w:tcPr>
            <w:tcW w:w="1050" w:type="dxa"/>
            <w:vAlign w:val="center"/>
          </w:tcPr>
          <w:p w:rsidR="001D5DE5" w:rsidRDefault="003C4964" w:rsidP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Maz</w:t>
            </w:r>
            <w:r>
              <w:rPr>
                <w:b/>
                <w:color w:val="000000"/>
                <w:sz w:val="24"/>
                <w:szCs w:val="24"/>
              </w:rPr>
              <w:t>mun sohasi</w:t>
            </w:r>
          </w:p>
        </w:tc>
        <w:tc>
          <w:tcPr>
            <w:tcW w:w="1005" w:type="dxa"/>
            <w:vAlign w:val="center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4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apshiriqlar</w:t>
            </w:r>
            <w:r>
              <w:rPr>
                <w:b/>
                <w:color w:val="000000"/>
                <w:sz w:val="24"/>
                <w:szCs w:val="24"/>
              </w:rPr>
              <w:t xml:space="preserve"> soni</w:t>
            </w:r>
          </w:p>
        </w:tc>
        <w:tc>
          <w:tcPr>
            <w:tcW w:w="2400" w:type="dxa"/>
            <w:vAlign w:val="center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3"/>
              </w:tabs>
              <w:spacing w:line="276" w:lineRule="auto"/>
              <w:ind w:left="104" w:right="1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Baholanadigan aqliy faoliyat turi</w:t>
            </w:r>
          </w:p>
        </w:tc>
        <w:tc>
          <w:tcPr>
            <w:tcW w:w="945" w:type="dxa"/>
            <w:vAlign w:val="center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 turi</w:t>
            </w:r>
          </w:p>
        </w:tc>
        <w:tc>
          <w:tcPr>
            <w:tcW w:w="810" w:type="dxa"/>
            <w:vAlign w:val="center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Ball</w:t>
            </w:r>
          </w:p>
        </w:tc>
        <w:tc>
          <w:tcPr>
            <w:tcW w:w="570" w:type="dxa"/>
            <w:vAlign w:val="center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Oziq-ovqat mahsulotlariga ishlov berish texnologiyasi</w:t>
            </w:r>
          </w:p>
        </w:tc>
        <w:tc>
          <w:tcPr>
            <w:tcW w:w="1050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00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Bilish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3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3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2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1D5DE5" w:rsidTr="003C4964">
        <w:trPr>
          <w:trHeight w:val="296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Mulohaza qilish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2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Materiallarga ishlov berish texnologiyasi</w:t>
            </w:r>
          </w:p>
        </w:tc>
        <w:tc>
          <w:tcPr>
            <w:tcW w:w="1050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100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Bilish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3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3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2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2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Mulohaza qilish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1D5DE5" w:rsidTr="003C4964">
        <w:trPr>
          <w:trHeight w:val="364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Mulohaza qilish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2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1D5DE5" w:rsidTr="003C4964">
        <w:trPr>
          <w:trHeight w:val="926"/>
        </w:trPr>
        <w:tc>
          <w:tcPr>
            <w:tcW w:w="705" w:type="dxa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4"/>
              </w:tabs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Energiyani ishlab</w:t>
            </w: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chiqarish va undan foydalanish</w:t>
            </w:r>
          </w:p>
        </w:tc>
        <w:tc>
          <w:tcPr>
            <w:tcW w:w="1050" w:type="dxa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05" w:type="dxa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1D5DE5" w:rsidTr="003C4964">
        <w:trPr>
          <w:trHeight w:val="765"/>
        </w:trPr>
        <w:tc>
          <w:tcPr>
            <w:tcW w:w="705" w:type="dxa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Mexatronika – </w:t>
            </w:r>
            <w:r>
              <w:rPr>
                <w:sz w:val="24"/>
                <w:szCs w:val="24"/>
              </w:rPr>
              <w:t>“L</w:t>
            </w:r>
            <w:r>
              <w:rPr>
                <w:color w:val="000000"/>
                <w:sz w:val="24"/>
                <w:szCs w:val="24"/>
              </w:rPr>
              <w:t>ego education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05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00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Bilish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1D5DE5" w:rsidTr="003C4964">
        <w:trPr>
          <w:trHeight w:val="700"/>
        </w:trPr>
        <w:tc>
          <w:tcPr>
            <w:tcW w:w="70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Ijtimoiy-iqtisodiy</w:t>
            </w: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texnologiya asoslari</w:t>
            </w:r>
          </w:p>
        </w:tc>
        <w:tc>
          <w:tcPr>
            <w:tcW w:w="105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100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Bilish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80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8"/>
              </w:tabs>
              <w:spacing w:line="276" w:lineRule="auto"/>
              <w:ind w:left="14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Gazlamaga ishlov   berish texnologiyasi</w:t>
            </w:r>
          </w:p>
        </w:tc>
        <w:tc>
          <w:tcPr>
            <w:tcW w:w="1050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</w:t>
            </w:r>
          </w:p>
        </w:tc>
        <w:tc>
          <w:tcPr>
            <w:tcW w:w="100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Mulohaza qilish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2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2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2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3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3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D5DE5" w:rsidTr="003C4964">
        <w:trPr>
          <w:trHeight w:val="345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Bilish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3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1D5DE5" w:rsidTr="003C4964">
        <w:trPr>
          <w:trHeight w:val="400"/>
        </w:trPr>
        <w:tc>
          <w:tcPr>
            <w:tcW w:w="70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Xalq </w:t>
            </w:r>
            <w:r>
              <w:rPr>
                <w:sz w:val="24"/>
                <w:szCs w:val="24"/>
              </w:rPr>
              <w:t>hunarmandchiligi</w:t>
            </w:r>
            <w:r>
              <w:rPr>
                <w:color w:val="000000"/>
                <w:sz w:val="24"/>
                <w:szCs w:val="24"/>
              </w:rPr>
              <w:t xml:space="preserve"> texnologiyasi</w:t>
            </w:r>
          </w:p>
        </w:tc>
        <w:tc>
          <w:tcPr>
            <w:tcW w:w="1050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</w:t>
            </w:r>
          </w:p>
        </w:tc>
        <w:tc>
          <w:tcPr>
            <w:tcW w:w="100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Mulohaza qilish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2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1D5DE5" w:rsidTr="003C4964">
        <w:trPr>
          <w:trHeight w:val="378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2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1D5DE5" w:rsidTr="003C4964">
        <w:trPr>
          <w:trHeight w:val="376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1D5DE5" w:rsidTr="003C4964">
        <w:trPr>
          <w:trHeight w:val="387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3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1D5DE5" w:rsidTr="003C4964">
        <w:trPr>
          <w:trHeight w:val="813"/>
        </w:trPr>
        <w:tc>
          <w:tcPr>
            <w:tcW w:w="705" w:type="dxa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Ishlab chiqarish va roʻzgʻorshunoslik asoslari</w:t>
            </w:r>
          </w:p>
        </w:tc>
        <w:tc>
          <w:tcPr>
            <w:tcW w:w="1050" w:type="dxa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005" w:type="dxa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1D5DE5" w:rsidTr="003C4964">
        <w:trPr>
          <w:trHeight w:val="813"/>
        </w:trPr>
        <w:tc>
          <w:tcPr>
            <w:tcW w:w="70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Elektronika asoslari</w:t>
            </w:r>
          </w:p>
        </w:tc>
        <w:tc>
          <w:tcPr>
            <w:tcW w:w="105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100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1D5DE5" w:rsidTr="003C4964">
        <w:trPr>
          <w:trHeight w:val="203"/>
        </w:trPr>
        <w:tc>
          <w:tcPr>
            <w:tcW w:w="70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vMerge w:val="restart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Kasb tanlashga yoʻllash</w:t>
            </w:r>
          </w:p>
        </w:tc>
        <w:tc>
          <w:tcPr>
            <w:tcW w:w="1050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0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1D5DE5" w:rsidTr="003C4964">
        <w:trPr>
          <w:trHeight w:val="202"/>
        </w:trPr>
        <w:tc>
          <w:tcPr>
            <w:tcW w:w="7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2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1D5DE5" w:rsidTr="003C4964">
        <w:trPr>
          <w:trHeight w:val="813"/>
        </w:trPr>
        <w:tc>
          <w:tcPr>
            <w:tcW w:w="70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Robototexnika</w:t>
            </w: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asoslari</w:t>
            </w:r>
          </w:p>
        </w:tc>
        <w:tc>
          <w:tcPr>
            <w:tcW w:w="105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</w:t>
            </w:r>
          </w:p>
        </w:tc>
        <w:tc>
          <w:tcPr>
            <w:tcW w:w="100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</w:t>
            </w: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1</w:t>
            </w:r>
          </w:p>
        </w:tc>
        <w:tc>
          <w:tcPr>
            <w:tcW w:w="8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1D5DE5" w:rsidTr="003C4964">
        <w:trPr>
          <w:cantSplit/>
          <w:trHeight w:val="1134"/>
        </w:trPr>
        <w:tc>
          <w:tcPr>
            <w:tcW w:w="4335" w:type="dxa"/>
            <w:gridSpan w:val="3"/>
          </w:tcPr>
          <w:p w:rsidR="001D5DE5" w:rsidRDefault="001D5DE5">
            <w:pPr>
              <w:spacing w:line="276" w:lineRule="auto"/>
              <w:ind w:left="107" w:right="86"/>
              <w:jc w:val="center"/>
              <w:rPr>
                <w:b/>
                <w:sz w:val="24"/>
                <w:szCs w:val="24"/>
              </w:rPr>
            </w:pPr>
          </w:p>
          <w:p w:rsidR="001D5DE5" w:rsidRDefault="003C4964">
            <w:pPr>
              <w:spacing w:line="276" w:lineRule="auto"/>
              <w:ind w:left="10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Jami</w:t>
            </w:r>
          </w:p>
        </w:tc>
        <w:tc>
          <w:tcPr>
            <w:tcW w:w="1005" w:type="dxa"/>
            <w:vAlign w:val="center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 w:righ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Bilish – 5</w:t>
            </w: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 w:righ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Qo‘llash – 25</w:t>
            </w: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Mulohaza qilish – 5</w:t>
            </w:r>
          </w:p>
        </w:tc>
        <w:tc>
          <w:tcPr>
            <w:tcW w:w="94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Y1 – 16</w:t>
            </w: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Y2 – 11</w:t>
            </w: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Y3 – 8</w:t>
            </w:r>
          </w:p>
        </w:tc>
        <w:tc>
          <w:tcPr>
            <w:tcW w:w="1380" w:type="dxa"/>
            <w:gridSpan w:val="2"/>
            <w:vAlign w:val="center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</w:tr>
    </w:tbl>
    <w:p w:rsidR="001D5DE5" w:rsidRDefault="003C496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DE5" w:rsidRDefault="003C4964" w:rsidP="003C4964">
      <w:pPr>
        <w:spacing w:line="276" w:lineRule="auto"/>
        <w:ind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Eslatma 3</w:t>
      </w:r>
      <w:r>
        <w:rPr>
          <w:i/>
          <w:sz w:val="28"/>
          <w:szCs w:val="28"/>
        </w:rPr>
        <w:t>: Test sinovining yuqorida keltirilgan (testlar soni, turi, ajratilgan vaqti, bali, murakkablik darajasi, koʻrsatkichlariga tajriba-sinov natijalari va ilmiy asosli tahlilidan kelib chiqib, tegishli oʻzgartirishlar kiritilishi mumkin.</w:t>
      </w:r>
    </w:p>
    <w:p w:rsidR="001D5DE5" w:rsidRDefault="003C4964" w:rsidP="003C4964">
      <w:pPr>
        <w:pStyle w:val="1"/>
        <w:numPr>
          <w:ilvl w:val="0"/>
          <w:numId w:val="2"/>
        </w:numPr>
        <w:tabs>
          <w:tab w:val="left" w:pos="1120"/>
        </w:tabs>
        <w:spacing w:before="0" w:line="276" w:lineRule="auto"/>
        <w:ind w:left="0" w:firstLine="708"/>
      </w:pPr>
      <w:r>
        <w:t>Texnologiya (Servis x</w:t>
      </w:r>
      <w:r>
        <w:t>izmati yoʻnalishi) fani boʻyicha bilimlarni baholashning qismlari boʻyicha qiyosiy koʻrsatkichlar</w:t>
      </w:r>
    </w:p>
    <w:p w:rsidR="001D5DE5" w:rsidRDefault="001D5DE5">
      <w:pPr>
        <w:pBdr>
          <w:top w:val="nil"/>
          <w:left w:val="nil"/>
          <w:bottom w:val="nil"/>
          <w:right w:val="nil"/>
          <w:between w:val="nil"/>
        </w:pBdr>
        <w:spacing w:after="1" w:line="276" w:lineRule="auto"/>
        <w:rPr>
          <w:b/>
          <w:sz w:val="28"/>
          <w:szCs w:val="28"/>
        </w:rPr>
      </w:pPr>
    </w:p>
    <w:tbl>
      <w:tblPr>
        <w:tblStyle w:val="af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15"/>
        <w:gridCol w:w="2235"/>
        <w:gridCol w:w="1515"/>
        <w:gridCol w:w="1710"/>
        <w:gridCol w:w="2250"/>
      </w:tblGrid>
      <w:tr w:rsidR="001D5DE5">
        <w:trPr>
          <w:trHeight w:val="780"/>
        </w:trPr>
        <w:tc>
          <w:tcPr>
            <w:tcW w:w="54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1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8"/>
              </w:tabs>
              <w:spacing w:before="200" w:line="276" w:lineRule="auto"/>
              <w:ind w:left="105" w:right="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</w:t>
            </w:r>
            <w:r>
              <w:rPr>
                <w:b/>
                <w:color w:val="000000"/>
                <w:sz w:val="24"/>
                <w:szCs w:val="24"/>
              </w:rPr>
              <w:tab/>
              <w:t>sinovi qismlari</w:t>
            </w:r>
          </w:p>
        </w:tc>
        <w:tc>
          <w:tcPr>
            <w:tcW w:w="223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ind w:left="108" w:right="1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Qamrab olingan mazmun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sohalari</w:t>
            </w:r>
          </w:p>
        </w:tc>
        <w:tc>
          <w:tcPr>
            <w:tcW w:w="151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ind w:left="109" w:right="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Topshiriqlar soni</w:t>
            </w:r>
          </w:p>
        </w:tc>
        <w:tc>
          <w:tcPr>
            <w:tcW w:w="171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ind w:left="112" w:right="10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Ajratilgan ball</w:t>
            </w:r>
          </w:p>
        </w:tc>
        <w:tc>
          <w:tcPr>
            <w:tcW w:w="225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ind w:left="113" w:right="5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Aqliy faoliyat turi</w:t>
            </w:r>
          </w:p>
        </w:tc>
      </w:tr>
      <w:tr w:rsidR="001D5DE5">
        <w:trPr>
          <w:trHeight w:val="780"/>
        </w:trPr>
        <w:tc>
          <w:tcPr>
            <w:tcW w:w="54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815" w:type="dxa"/>
          </w:tcPr>
          <w:p w:rsidR="001D5DE5" w:rsidRDefault="003C4964">
            <w:pPr>
              <w:tabs>
                <w:tab w:val="left" w:pos="858"/>
              </w:tabs>
              <w:spacing w:before="200"/>
              <w:ind w:left="105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Pedagogning texnologiya fanidan tayyorgarligini baholash</w:t>
            </w:r>
          </w:p>
        </w:tc>
        <w:tc>
          <w:tcPr>
            <w:tcW w:w="2235" w:type="dxa"/>
          </w:tcPr>
          <w:p w:rsidR="001D5DE5" w:rsidRDefault="001D5DE5">
            <w:pPr>
              <w:spacing w:before="200"/>
              <w:ind w:left="108" w:right="185"/>
              <w:jc w:val="center"/>
              <w:rPr>
                <w:b/>
                <w:sz w:val="24"/>
                <w:szCs w:val="24"/>
              </w:rPr>
            </w:pPr>
          </w:p>
          <w:p w:rsidR="001D5DE5" w:rsidRDefault="003C4964">
            <w:pPr>
              <w:spacing w:before="200"/>
              <w:ind w:left="108" w:right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– XI</w:t>
            </w:r>
          </w:p>
        </w:tc>
        <w:tc>
          <w:tcPr>
            <w:tcW w:w="1515" w:type="dxa"/>
          </w:tcPr>
          <w:p w:rsidR="001D5DE5" w:rsidRDefault="001D5DE5">
            <w:pPr>
              <w:spacing w:before="200"/>
              <w:ind w:left="60" w:right="94"/>
              <w:jc w:val="center"/>
              <w:rPr>
                <w:b/>
                <w:sz w:val="24"/>
                <w:szCs w:val="24"/>
              </w:rPr>
            </w:pPr>
          </w:p>
          <w:p w:rsidR="001D5DE5" w:rsidRDefault="003C4964">
            <w:pPr>
              <w:spacing w:before="200"/>
              <w:ind w:left="60" w:right="9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710" w:type="dxa"/>
          </w:tcPr>
          <w:p w:rsidR="001D5DE5" w:rsidRDefault="001D5DE5">
            <w:pPr>
              <w:spacing w:before="200"/>
              <w:ind w:left="111" w:right="103"/>
              <w:jc w:val="center"/>
              <w:rPr>
                <w:b/>
                <w:sz w:val="24"/>
                <w:szCs w:val="24"/>
              </w:rPr>
            </w:pPr>
          </w:p>
          <w:p w:rsidR="001D5DE5" w:rsidRDefault="003C4964">
            <w:pPr>
              <w:spacing w:before="200"/>
              <w:ind w:left="111"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250" w:type="dxa"/>
          </w:tcPr>
          <w:p w:rsidR="001D5DE5" w:rsidRDefault="003C4964">
            <w:pPr>
              <w:tabs>
                <w:tab w:val="left" w:pos="1177"/>
              </w:tabs>
              <w:spacing w:before="200"/>
              <w:ind w:left="113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Bilish- 5</w:t>
            </w:r>
          </w:p>
          <w:p w:rsidR="001D5DE5" w:rsidRDefault="003C4964">
            <w:pPr>
              <w:spacing w:before="200"/>
              <w:ind w:left="106" w:right="5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Qo‘llash-25</w:t>
            </w:r>
          </w:p>
          <w:p w:rsidR="001D5DE5" w:rsidRDefault="003C4964">
            <w:pPr>
              <w:spacing w:before="200"/>
              <w:ind w:left="106" w:right="5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Mulohaza-5</w:t>
            </w:r>
          </w:p>
        </w:tc>
      </w:tr>
    </w:tbl>
    <w:p w:rsidR="003C4964" w:rsidRDefault="003C4964">
      <w:pPr>
        <w:spacing w:line="276" w:lineRule="auto"/>
        <w:ind w:right="-1170" w:firstLine="708"/>
        <w:jc w:val="both"/>
        <w:rPr>
          <w:b/>
          <w:sz w:val="28"/>
          <w:szCs w:val="28"/>
        </w:rPr>
      </w:pPr>
    </w:p>
    <w:p w:rsidR="001D5DE5" w:rsidRDefault="003C4964" w:rsidP="003C4964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Texnologiya (Servis xizmati) fani boʻyicha bilimlarni baholashda test sinovida umumtaʼlim oʻqituvchilarining bilim darajasiga qoʻyiladigan talablar (koʻnikmalar) ning kodifikatori</w:t>
      </w:r>
    </w:p>
    <w:p w:rsidR="001D5DE5" w:rsidRDefault="003C4964" w:rsidP="003C4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Texnologiya (Servis xizmati) fani boʻyicha bilimlarni baholashda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test sinovida texnologiya oʻqituvchilarining tayyorgarlik darajasiga qoʻyiladigan talablar</w:t>
      </w:r>
      <w:r>
        <w:rPr>
          <w:sz w:val="28"/>
          <w:szCs w:val="28"/>
        </w:rPr>
        <w:t xml:space="preserve">ning </w:t>
      </w:r>
      <w:r>
        <w:rPr>
          <w:color w:val="000000"/>
          <w:sz w:val="28"/>
          <w:szCs w:val="28"/>
        </w:rPr>
        <w:t>(koʻnikmalar)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kodifikatori </w:t>
      </w:r>
      <w:r>
        <w:rPr>
          <w:sz w:val="28"/>
          <w:szCs w:val="28"/>
        </w:rPr>
        <w:t>u</w:t>
      </w:r>
      <w:r>
        <w:rPr>
          <w:color w:val="000000"/>
          <w:sz w:val="28"/>
          <w:szCs w:val="28"/>
        </w:rPr>
        <w:t>mumiy oʻrta taʼlimning Davlat taʼlim standartlari talablari va texnologiya fani boʻyicha nashr etilgan oʻquv darsliklari mazmuni asos</w:t>
      </w:r>
      <w:r>
        <w:rPr>
          <w:color w:val="000000"/>
          <w:sz w:val="28"/>
          <w:szCs w:val="28"/>
        </w:rPr>
        <w:t>ida tuzilgan.</w:t>
      </w:r>
    </w:p>
    <w:p w:rsidR="001D5DE5" w:rsidRDefault="003C4964" w:rsidP="003C4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Jadvalning birinchi ustunida Texnologiya fanining mazmun sohasi kodi, ikkinchi ustunida baholanadigan koʻnikmalar kodi va uchinchi ustunida test sinovida baholanadigan koʻnikmalarga qoʻyilgan talablar keltirilgan.</w:t>
      </w:r>
    </w:p>
    <w:p w:rsidR="001D5DE5" w:rsidRDefault="001D5D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92" w:firstLine="422"/>
        <w:jc w:val="both"/>
        <w:rPr>
          <w:color w:val="000000"/>
          <w:sz w:val="24"/>
          <w:szCs w:val="24"/>
        </w:rPr>
      </w:pPr>
    </w:p>
    <w:tbl>
      <w:tblPr>
        <w:tblStyle w:val="af0"/>
        <w:tblW w:w="930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695"/>
        <w:gridCol w:w="6330"/>
      </w:tblGrid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Soha kodi</w:t>
            </w: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Baholanadigan mazmun elementi kodi</w:t>
            </w:r>
          </w:p>
        </w:tc>
        <w:tc>
          <w:tcPr>
            <w:tcW w:w="6330" w:type="dxa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 sinovida baholanadigan mazmun elementi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 w:right="1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OZIQ-OVQAT MAHSULOTLARIGA ISHLOV BERISH  TEXNOLOGIYASI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Ovqatlanishning inson hayotidagi ahamiyati. Dasturxon tuzash.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Pazandachilik xonasi. Sabzavotlarga ishlov berish texnologiyasi.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Oziq-ovqat mahsulotlarining tarkibi. Oziq-ovqat mahsulotlari tarkibida nitrat va radiaktiv moddalarning kamayishi omillari.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Ovqatlanish ratsioni. Oziq-ovqat mahsulotlarining ozuqaviy qiymati. Ovqatlanish me’yori. 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Yosh bolalarga oshpaz mutaxassisi haqida ma’lumot berish.     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Ziravorlar. Ziravorlarning inson organizmi uchun foydali xususiyatlari.</w:t>
            </w:r>
          </w:p>
        </w:tc>
      </w:tr>
      <w:tr w:rsidR="001D5DE5">
        <w:trPr>
          <w:trHeight w:val="332"/>
        </w:trPr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 va don mahsulotlarining oziqaviy qiymati va ahamiyati.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Sut va sut mahsulot turlari, sifatiga bо</w:t>
            </w:r>
            <w:r>
              <w:rPr>
                <w:sz w:val="24"/>
                <w:szCs w:val="24"/>
              </w:rPr>
              <w:t>‘</w:t>
            </w:r>
            <w:r>
              <w:rPr>
                <w:color w:val="000000"/>
                <w:sz w:val="24"/>
                <w:szCs w:val="24"/>
              </w:rPr>
              <w:t>lgan talablar, saqlanishi va muddati.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Goʻsht (mol, qoʻy, tovuq va baliq) mahsulotlarining oziqaviy qiymati, ahamiyati, turlari, ularning sifatiga boʻlgan talablar. Baliqni tozalash va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boʻlaklarga boʻlish tartibi.</w:t>
            </w:r>
          </w:p>
        </w:tc>
      </w:tr>
      <w:tr w:rsidR="001D5DE5">
        <w:trPr>
          <w:trHeight w:val="710"/>
        </w:trPr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Goʻshtdan tayyorlanadigan yarimfabrikatlar, ulardan foydalanish va saqlanishiga qoʻyiladigan talablar. 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ASBOB-USKUNALAR, MOSLAMALAR VA ULARDAN FOYDALANISH.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Oshxonada qо</w:t>
            </w:r>
            <w:r>
              <w:rPr>
                <w:sz w:val="24"/>
                <w:szCs w:val="24"/>
              </w:rPr>
              <w:t>‘</w:t>
            </w:r>
            <w:r>
              <w:rPr>
                <w:color w:val="000000"/>
                <w:sz w:val="24"/>
                <w:szCs w:val="24"/>
              </w:rPr>
              <w:t xml:space="preserve">llaniladigan idishlardan foydalanish va saqlash Oshxona jihozlaridan (chinni, shisha, sopol, metall kabi) to‘g‘ri foydalanish tartibi.  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Taom tayyorlashning xavfsizlik texnikasi va sanitariya-gigiyena qoidalari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Yarimfabrikatlarni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saqlanishiga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qo‘yiladigan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sanitariya-gigiyena talablari.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2"/>
                <w:tab w:val="left" w:pos="3497"/>
                <w:tab w:val="left" w:pos="4641"/>
                <w:tab w:val="left" w:pos="5130"/>
                <w:tab w:val="left" w:pos="6519"/>
              </w:tabs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Pazandachilikda ishlatiladigan sovitkich va muzlatkich, termos,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mikrotо</w:t>
            </w:r>
            <w:r>
              <w:rPr>
                <w:sz w:val="24"/>
                <w:szCs w:val="24"/>
              </w:rPr>
              <w:t>‘</w:t>
            </w:r>
            <w:r>
              <w:rPr>
                <w:color w:val="000000"/>
                <w:sz w:val="24"/>
                <w:szCs w:val="24"/>
              </w:rPr>
              <w:t>lqinli elektropechlarning tuzilishi va ahamiyati, foydalanish  texnologiyasi.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Qandolatchilikda ishlatiladigan texnologik jihozlarning turlari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va ulardan foydalanish qoidalari.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Dasturxon, sochiq turlari, ulardan foydalanish, saqlash va yuvish.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Elektr goʻshtqiymalagichning tuzilishi, vazifalari, ishlash prinsipi.</w:t>
            </w:r>
          </w:p>
        </w:tc>
      </w:tr>
      <w:tr w:rsidR="001D5DE5">
        <w:trPr>
          <w:trHeight w:val="210"/>
        </w:trPr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spacing w:line="276" w:lineRule="auto"/>
              <w:ind w:righ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TAOM TAYYORLASH TEXNOLOGIYASI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Tuxumdan tayyorlanadigan taomlar.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Buterbrod tayyorlash texnologiyasi.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O‘smirning bir kunlik ovqatlanish ratsionini aniqlash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Milliy taom tayyorlash texnologiyasi.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Qaynatma shoʻrva  va mastava tayyorlash texnologiyasi.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Guruch pishirish.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Qatlama tayyorlash.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1.3.8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Shirguruch pishirish va dasturxonga tortish.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1.3.9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Sabzavot va mevalarni konservalash.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1.3.10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Parhez taomlar tayyorlash texnologiyasi va dasturxonga tortish.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Toʻyimli salat tayyorlash texnologiyasi.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Lagʻmon tayyorlash texnologiyasi.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Konservalash va mavsumiy tuzlamalar.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Frikadelka tayyorlash texnologiyasi.  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Go‘shtdan tayyorlanadigan yarimfabrikatlar. Tiftel yoki kotlet tayyorlash texnologiyasi.   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Baliq va dengiz mahsulotlaridan taom tayyorlash  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MATERIALLARGA ISHLOV BERISH TEXNOLOGIYASI. GAZLAMASHUNOSLIK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Tikuvchilik xonasi.   Toʻqimachilik   tolalari.   Ip   va   gazlama   haqida maʼlumot.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Paxta va zigʻir tolasining arqoq va tanda iplari. Polotno va sarja toʻqish. Gazlamaning oʻng va teskari tomonlarini aniqlash.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Jun va ipak tolali gazlamalar, ularning olinishi. Jun va ipak </w:t>
            </w:r>
            <w:r>
              <w:rPr>
                <w:color w:val="000000"/>
                <w:sz w:val="24"/>
                <w:szCs w:val="24"/>
              </w:rPr>
              <w:lastRenderedPageBreak/>
              <w:t>tolalarning xossalari.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Gazlamalarning toʻqilish usullari. Atlas va satin toʻqish.</w:t>
            </w:r>
          </w:p>
        </w:tc>
      </w:tr>
      <w:tr w:rsidR="001D5DE5">
        <w:trPr>
          <w:trHeight w:val="435"/>
        </w:trPr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Kimyoviy tolalarning olinishi. Kimyoviy tolalarning xossalari.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ASBOB - USKUNALAR VA ULARDAN FOYDALANISH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Qoʻl ishlari uchun asbob-uskunalar va ulardan foydalanish tartibi.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Qoʻl choklaridan namunalar tikish.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Furnitura va uning turlari haqida maʼlumot.</w:t>
            </w:r>
          </w:p>
        </w:tc>
      </w:tr>
      <w:tr w:rsidR="001D5DE5">
        <w:trPr>
          <w:trHeight w:val="335"/>
        </w:trPr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Kichik hajmdagi gazlamaga ilgak, halqa tikish.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Kichik hajmdagi gazlamaga tugmacha va piston tikish.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MASHINASHUNOSLIK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Tikuv mаshinаsidа ishlаtilаdigаn kichik meхаnizаtsiya vоsitаlаridаn fоydаlаnish.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Tikuv mashinalarining turlari va tuzilishi.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Tikuv mashinasiga ip oʻrnatish, mashina choklaridan namunalar tikish.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Tikuv mashinasida choklarni bajarish texnologiyasi. Tikuvchilik buyumlari chetlari, burmalari, buklovlari, molniyalariga ishlov berish qoidalari.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Ichki kiyim choklaridan namunalar tikish.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Elektr yuritmali tikuv mashinasining tuzilishi,  ishlatilishi. Maxsus ish bajaradigan tikuv mashinalari.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2.3.7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Parallel zig-zag, mayda va yirik baxyaqator tikish. Izma (petlya) tikish texnologiyasi.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8"/>
                <w:tab w:val="left" w:pos="3585"/>
                <w:tab w:val="left" w:pos="5518"/>
                <w:tab w:val="left" w:pos="6221"/>
              </w:tabs>
              <w:spacing w:line="276" w:lineRule="auto"/>
              <w:ind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ENERGIYANI ISHLAB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CHIQARISH VA UNDAN FOYDALANISH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Energiya turlari (mexanik, elektr, quyosh va atom energiyasi).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Elektr dvigatellar (motorlar). Batareyalar va ularning turlari.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Gidravlik uzatmalar.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31"/>
              </w:tabs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Loyihalash   ishi   bosqichlari. Harakatlanuvchi sodda mexanizmlarni loyihalash va yasash.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MEXATRONIKA – LEGO EDUCATION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Mexatronika haqida tushuncha. Oddiy mexanizmlar.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Aylanma harakatlanuvchi sodda mexanizm yasash. Karusel. Karusel tezligini oshirish.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Robotlarning atrof-muhit bilan oʻzaro aloqasi. Asosiy algoritmik konstruksiyalar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Robototexnik tizimni loyihalash. Otto robotini yig‘ish.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Robotlar musobaqasi.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IJTIMOIY-IQTISODIY TEXNOLOGIYA ASOSLARI.  IJODIY LOYIHA TAYYORLASH TEXNOLOGIYASI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Oila iqtisodiyotining inson hayotidagi oʻrni.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Ekoparkni tashkil qilish.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Ijodiy loyiha tayyorlash texnologiyasi.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Interyerda tekstil mahsulotlari. Tekstil mahsulotlarida ranglar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jilosi.  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Interyerda oʻsimliklar dunyosi. Xonadon va ofislar interyeri.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Oshxona tokchasi uchun manzarali gultuvak yasash.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GAZLAMAGA ISHLOV BERISH TEXNOLOGIYASI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Buyumni bichish va tikish haqida ma’lumot berish.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O‘lchov olish va hisoblash formulasi.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Modellashtirish va andaza tayyorlash. Fartukni modellashtirish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</w:t>
            </w:r>
            <w:r>
              <w:rPr>
                <w:sz w:val="24"/>
                <w:szCs w:val="24"/>
              </w:rPr>
              <w:t>‘</w:t>
            </w:r>
            <w:r>
              <w:rPr>
                <w:color w:val="000000"/>
                <w:sz w:val="24"/>
                <w:szCs w:val="24"/>
              </w:rPr>
              <w:t>molni tikish. Fartuk tikish.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Oxirgi ishlov berish jarayonini amalga oshirish tartibi. Oxirgi ishlov berish va bezash. 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Beldan kiyiladigan kiyim turlari. Yubkalar. О</w:t>
            </w:r>
            <w:r>
              <w:rPr>
                <w:sz w:val="24"/>
                <w:szCs w:val="24"/>
              </w:rPr>
              <w:t>‘</w:t>
            </w:r>
            <w:r>
              <w:rPr>
                <w:color w:val="000000"/>
                <w:sz w:val="24"/>
                <w:szCs w:val="24"/>
              </w:rPr>
              <w:t>lchov olish.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6.1.7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Yubka chizmasini chizish. Yubka eskizini chizish va modellashtirish.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6.1.8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Kiyim haqida umumiy maʼlumot.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Tikiladigan kiyim uchun gazlama va fason tanlash.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6.1.9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Toʻy va bayram kechalari uchun liboslar ansamblini yaratish.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6.1.10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Qoʻlda bajariladigan ishlarning texnik shartlari. Merejka usulida tikish.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6.1.11</w:t>
            </w:r>
          </w:p>
        </w:tc>
        <w:tc>
          <w:tcPr>
            <w:tcW w:w="6330" w:type="dxa"/>
            <w:tcBorders>
              <w:bottom w:val="single" w:sz="6" w:space="0" w:color="000000"/>
            </w:tcBorders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Dizayner-modelyer kasbi toʻgʻrisida tushunchalar.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Kiyim turlari asosida yangi modellar yaratish. Milliy liboslarda koʻylak va uning turlari haqida maʼlumot.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Koʻylak uchun gavdadan oʻlchov olish va chizish.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Koʻylak asos chizmasini chizish.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Koʻylakni modеllashtirish.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Yubka chizmasini chizish. Yubka eskizini chizish va  modellashtirish</w:t>
            </w:r>
            <w:r>
              <w:rPr>
                <w:sz w:val="24"/>
                <w:szCs w:val="24"/>
              </w:rPr>
              <w:t>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6.1.17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Yubka andazasini tayyorlash va bichish.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6.1.18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Koʻylak andazasini tayyorlash.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6.1.19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Koʻylakni modеllashtirish.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6.1.20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Ayollar shimini bichish va tikish.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6.1.21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Burmali yostiqcha tikish texnologiyasi.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</w:rPr>
            </w:pPr>
            <w:r>
              <w:rPr>
                <w:b/>
              </w:rPr>
              <w:t>VII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XALQ</w:t>
            </w:r>
            <w:r>
              <w:rPr>
                <w:b/>
                <w:color w:val="000000"/>
                <w:sz w:val="24"/>
                <w:szCs w:val="24"/>
              </w:rPr>
              <w:t xml:space="preserve"> HUNARMANDCHILIGI   TEXNOLOGIYASI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Oʻzbekistonda xalq hunarmandchiligining turlari, rivojlanish tarixi va istiqbollari.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Xalq hunarmandchiligi boʻyicha koʻrgazma va tanlovlarni tashkil qilish va ishtirokchilarni tanlash qoidalari.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Sunʼiy gullardan guldasta yasash.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Izonit va uning turlari. Izonit usulida panno tikish.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Xalq hunarmandlari tomonidan eksport va ichki bozor uchun ishlab chiqarilayotgan mahsulotlar. Hunarmandchilikda foydalaniladigan nodir metallar va asbob-uskunalar.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Hunarmandchilik mahsulotlarining tashqi koʻrinishi, shakli uzviyligi va yaxlitligining taʼminlanishiga koʻra baholash.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7.1.7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Zardо</w:t>
            </w:r>
            <w:r>
              <w:rPr>
                <w:sz w:val="24"/>
                <w:szCs w:val="24"/>
              </w:rPr>
              <w:t>‘</w:t>
            </w:r>
            <w:r>
              <w:rPr>
                <w:color w:val="000000"/>
                <w:sz w:val="24"/>
                <w:szCs w:val="24"/>
              </w:rPr>
              <w:t>zlik sanʼati. Zardо</w:t>
            </w:r>
            <w:r>
              <w:rPr>
                <w:sz w:val="24"/>
                <w:szCs w:val="24"/>
              </w:rPr>
              <w:t>‘</w:t>
            </w:r>
            <w:r>
              <w:rPr>
                <w:color w:val="000000"/>
                <w:sz w:val="24"/>
                <w:szCs w:val="24"/>
              </w:rPr>
              <w:t xml:space="preserve">zlikda ishlatiladigan asbob </w:t>
            </w:r>
            <w:r>
              <w:rPr>
                <w:color w:val="000000"/>
                <w:sz w:val="24"/>
                <w:szCs w:val="24"/>
              </w:rPr>
              <w:lastRenderedPageBreak/>
              <w:t>uskunalar.</w:t>
            </w:r>
          </w:p>
        </w:tc>
      </w:tr>
      <w:tr w:rsidR="001D5DE5">
        <w:trPr>
          <w:trHeight w:val="576"/>
        </w:trPr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7.1.8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Zardо</w:t>
            </w:r>
            <w:r>
              <w:rPr>
                <w:sz w:val="24"/>
                <w:szCs w:val="24"/>
              </w:rPr>
              <w:t>‘</w:t>
            </w:r>
            <w:r>
              <w:rPr>
                <w:color w:val="000000"/>
                <w:sz w:val="24"/>
                <w:szCs w:val="24"/>
              </w:rPr>
              <w:t>zlikda ishlatiladigan naqsh turlari. Kartonga naqsh (gul) tushirish va qirqish.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7.1.9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Zar ipni оʼrash. Zamindоʼzi yoki guldоʼzi usulida tikish. Zamindoʻzi va guldoʻzi usulida tikishni oʻrgatish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7.1.10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Choynak yopqichining gul naqshini zar ipdan tikish. Tikilgan mahsulotga astar tikish. Buyumga oxirgi ishlov berish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7.1.11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Nozmunchoq (biser). Nozmunchoq tо</w:t>
            </w:r>
            <w:r>
              <w:rPr>
                <w:sz w:val="24"/>
                <w:szCs w:val="24"/>
              </w:rPr>
              <w:t>‘</w:t>
            </w:r>
            <w:r>
              <w:rPr>
                <w:color w:val="000000"/>
                <w:sz w:val="24"/>
                <w:szCs w:val="24"/>
              </w:rPr>
              <w:t>qish uchun zaruriy xomashyo va moslamalar. Nozmunchoqdan gul, geometrik va boshqa shakllar tо</w:t>
            </w:r>
            <w:r>
              <w:rPr>
                <w:sz w:val="24"/>
                <w:szCs w:val="24"/>
              </w:rPr>
              <w:t>‘</w:t>
            </w:r>
            <w:r>
              <w:rPr>
                <w:color w:val="000000"/>
                <w:sz w:val="24"/>
                <w:szCs w:val="24"/>
              </w:rPr>
              <w:t>qish.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7.1.12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Soch bezaklari va uni tayyorlash texnologiyasi. Soch bezak turlaridan namunalar tayyorlash.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7.1.13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Xalq hunarmandchiligida </w:t>
            </w:r>
            <w:r>
              <w:rPr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Quroqchilik</w:t>
            </w:r>
            <w:r>
              <w:rPr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sanʼati. 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7.1.14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Tikiladigan buyumga eskiz chizish va shablon tayyorlash.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7.1.15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Gazlama va sun’iy charmlardan quroqning “Tegirmon” usulida yostiq bichish va tikish.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7.1.16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Charmdan quroq usulida sumka bichish va tikish.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7.1.17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Sumka turlari. Sumkaga andaza tayyorlash va bichish. Andaza tayyorlash, zaruriy gazlama iplar tanlash, sumkachani bichish.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7.1.18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Kichik hajmdagi sochiqlarni bichish va tikish texnologiyasi.</w:t>
            </w:r>
          </w:p>
        </w:tc>
      </w:tr>
      <w:tr w:rsidR="001D5DE5">
        <w:trPr>
          <w:trHeight w:val="347"/>
        </w:trPr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7.1.19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Kashtachilik tarixi haqida maʼlumot. Kashta chok turlari.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6"/>
                <w:tab w:val="left" w:pos="3422"/>
                <w:tab w:val="left" w:pos="4137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ISHLAB CHIQARISH VA ROʻZGʻORSHUNOSLIK  ASOSLARI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Oʻzbekistondagi ishlab chiqarish turlari.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Texnologik jarayon haqida tushuncha.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Kiyimlarni dazmollash.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Maishiy kimyoviy vositalardan foydalanish usullari.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Issiqlik , elektr, suv taʼminoti va oqava suv quvurlari tizimidan toʻgʻri foydalanish.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 yuvish mashinasi. Kir yuvish mashinasining turlari, tuzilishi, ishlash prinsipi, foydalanishda xavfsizlik texnikasi qoidalari.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8.1.7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To‘qishning murakkab usullari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Toʻqish sanʼati. Bolalar ponchosini toʻqish texnologiyasi.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8.1.8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Texnika va uning zamonaviy ishlab chiqarishdagi roli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8.1.9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Ishlab chiqarishda fan-texnika taraqqiyotini jadallashtirish omillari va istiqbollari. Zamonaviy texnologiyalar va yangi materiallar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8.1.10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Dizayn va modellashtirish.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8.1.11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Karving sanʼati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8.1.12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Mebellarni tozalash va saqlash qoidalari. Maishiy kimyoviy vosita turlari va ulardan foydalanish qoidalari.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IX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ELEKTRONIKA ASOSLARI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Elektronikaning iqtisodiyot tarmoqlaridagi oʻrni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Polimer materiallaridan tungi yoritgich yasash texnologiyasi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Kapron materiallaridan tungi yoritgich yasash texnologiyasi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KASB TANLASHGA YOʻLLASH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Inson hayotida kasbning oʻrni. Kasb-hunar egallashda inson salomatligiga qoʻyilgan talablar.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Kasblar tasnifi, kasblarda mehnat turlarining taʼrifi. Kasblar tasnifi, kasblarda mehnat turlarining (odam-tabiat, odam-texnika, odam-odam, odam-belgili tizim, odam-badiiy obraz) taʼrifi.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Kasbni toʻgʻri tanlashning mohiyati va istiqboli. Kasb tanlashda shaxs, shaxsiy qiziqish, mayl va qobiliyat.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Kasbga tanlashdagi onglilik va mustaqillik. Kasbning murakkablik omillari.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Kasbga yaroqlilikni belgilash va moyillikni tarbiyalash usullari. Kasbga yaroqlilik, yaroqsizlik, mos kelish, havas.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Kasb tanlashga yoʻllash texnologiyasi. Kasb professiogrammasi.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10.1.7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Kasbga doir shaxsiy reja tuzish. Kasbiy qiziqish va moyilliklarni aniqlash boʻyicha amaliy mashqlar bajarish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10.1.8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Tanlangan kasb-hunarga doir maʼlumotlar toʻplash va tahlil qilish.</w:t>
            </w:r>
          </w:p>
        </w:tc>
      </w:tr>
      <w:tr w:rsidR="001D5DE5">
        <w:tc>
          <w:tcPr>
            <w:tcW w:w="127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XI</w:t>
            </w:r>
          </w:p>
        </w:tc>
        <w:tc>
          <w:tcPr>
            <w:tcW w:w="8025" w:type="dxa"/>
            <w:gridSpan w:val="2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ROBOTOTEXNIKA ASOSLARI</w:t>
            </w:r>
          </w:p>
        </w:tc>
      </w:tr>
      <w:tr w:rsidR="001D5DE5">
        <w:tc>
          <w:tcPr>
            <w:tcW w:w="1275" w:type="dxa"/>
            <w:vMerge w:val="restart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Arduino. Arduino va uning imkoniyatlari.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Dastur yordamida svetodiodlarni yoqish va oʻchirish.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Svetofor yasash.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11.1.4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Serial funksiyasi bilan tanishish.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11.1.5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IF shart operatori bilan tanishish.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11.1.6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Soat yasash.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11.1.7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Harorat va namlikni sezuvchi sensor bilan tanishish.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11.1.8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Motorni dastur yordamida boshqarish.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11.1.9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Fotorezistor va uning imkoniyatlar.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11.1.10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Zummer (ohang chiqarish) qurulmasini ishlash prinsipi. Zummer orqali nota ohanglarini hosil qilish.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11.1.11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 gazidan ogohlantiruvchi qurilma yasash.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11.1.12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Tuproq namlik sensori va motor shield drayveri yordamida nasosni boshqarish.</w:t>
            </w:r>
          </w:p>
        </w:tc>
      </w:tr>
      <w:tr w:rsidR="001D5DE5">
        <w:tc>
          <w:tcPr>
            <w:tcW w:w="1275" w:type="dxa"/>
            <w:vMerge/>
          </w:tcPr>
          <w:p w:rsidR="001D5DE5" w:rsidRDefault="001D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11.1.13</w:t>
            </w:r>
          </w:p>
        </w:tc>
        <w:tc>
          <w:tcPr>
            <w:tcW w:w="6330" w:type="dxa"/>
          </w:tcPr>
          <w:p w:rsidR="001D5DE5" w:rsidRDefault="003C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bookmarkStart w:id="2" w:name="_GoBack"/>
            <w:r>
              <w:rPr>
                <w:sz w:val="24"/>
                <w:szCs w:val="24"/>
              </w:rPr>
              <w:t>Bluetooth</w:t>
            </w:r>
            <w:bookmarkEnd w:id="2"/>
            <w:r>
              <w:rPr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moduli bilan ishlash.</w:t>
            </w:r>
          </w:p>
        </w:tc>
      </w:tr>
    </w:tbl>
    <w:p w:rsidR="001D5DE5" w:rsidRDefault="001D5DE5">
      <w:pPr>
        <w:spacing w:line="276" w:lineRule="auto"/>
        <w:jc w:val="center"/>
        <w:rPr>
          <w:sz w:val="24"/>
          <w:szCs w:val="24"/>
        </w:rPr>
      </w:pPr>
    </w:p>
    <w:p w:rsidR="003C4964" w:rsidRDefault="003C4964">
      <w:pPr>
        <w:autoSpaceDE/>
        <w:autoSpaceDN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1D5DE5" w:rsidRPr="003C4964" w:rsidRDefault="003C4964">
      <w:pPr>
        <w:spacing w:line="276" w:lineRule="auto"/>
        <w:jc w:val="center"/>
        <w:rPr>
          <w:b/>
          <w:sz w:val="28"/>
          <w:szCs w:val="24"/>
        </w:rPr>
      </w:pPr>
      <w:r w:rsidRPr="003C4964">
        <w:rPr>
          <w:b/>
          <w:sz w:val="28"/>
          <w:szCs w:val="24"/>
        </w:rPr>
        <w:lastRenderedPageBreak/>
        <w:t>Test tuzishda foydalanilgan adabiyotlar ro‘yxati</w:t>
      </w:r>
    </w:p>
    <w:p w:rsidR="001D5DE5" w:rsidRPr="003C4964" w:rsidRDefault="001D5DE5" w:rsidP="003C4964">
      <w:pPr>
        <w:spacing w:line="276" w:lineRule="auto"/>
        <w:ind w:firstLine="709"/>
        <w:jc w:val="center"/>
        <w:rPr>
          <w:b/>
          <w:sz w:val="28"/>
          <w:szCs w:val="24"/>
        </w:rPr>
      </w:pP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1.</w:t>
      </w:r>
      <w:r w:rsidRPr="003C4964">
        <w:rPr>
          <w:sz w:val="28"/>
          <w:szCs w:val="24"/>
        </w:rPr>
        <w:t xml:space="preserve"> Texnologiya. Umumiy o‘rta ta’lim maktablarining 5-sinfi uchun darslik. O‘.O.Tohirov, D.S.Mirahmedova, Z.S.Shamsiyeva. –T.: “Sharq”, 2020.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2.</w:t>
      </w:r>
      <w:r w:rsidRPr="003C4964">
        <w:rPr>
          <w:sz w:val="28"/>
          <w:szCs w:val="24"/>
        </w:rPr>
        <w:t xml:space="preserve"> Texnologiya: 6-sinf uchun darslik. Sh.S.Sharipov, O.A.Qo‘ysinov, O‘.O.Toxirov, Q.M.Abdullayeva, F.A.Nasrullayeva, A.A. Madaipov – Toshkent: Respublika ta’lim markazi, 2021.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3.</w:t>
      </w:r>
      <w:r w:rsidRPr="003C4964">
        <w:rPr>
          <w:sz w:val="28"/>
          <w:szCs w:val="24"/>
        </w:rPr>
        <w:t xml:space="preserve"> Sh.</w:t>
      </w:r>
      <w:r>
        <w:rPr>
          <w:sz w:val="28"/>
          <w:szCs w:val="24"/>
        </w:rPr>
        <w:t>S.Sharipov, O.A.Qo‘ysinov, D.N.Mamatov, O‘.O.Toxirov, U.A.</w:t>
      </w:r>
      <w:r w:rsidRPr="003C4964">
        <w:rPr>
          <w:sz w:val="28"/>
          <w:szCs w:val="24"/>
        </w:rPr>
        <w:t>Bozorov, F.A.Nas</w:t>
      </w:r>
      <w:r w:rsidRPr="003C4964">
        <w:rPr>
          <w:sz w:val="28"/>
          <w:szCs w:val="24"/>
        </w:rPr>
        <w:t>rullayeva, D.S.Miraxmedova, N.M.Alovddinova,</w:t>
      </w:r>
      <w:r>
        <w:rPr>
          <w:sz w:val="28"/>
          <w:szCs w:val="24"/>
        </w:rPr>
        <w:t xml:space="preserve"> A.A.Madaipov Texnologiya </w:t>
      </w:r>
      <w:r w:rsidRPr="003C4964">
        <w:rPr>
          <w:sz w:val="28"/>
          <w:szCs w:val="24"/>
        </w:rPr>
        <w:t>7-</w:t>
      </w:r>
      <w:r>
        <w:rPr>
          <w:sz w:val="28"/>
          <w:szCs w:val="24"/>
        </w:rPr>
        <w:t>sinf uchun darslik  – Toshkent.</w:t>
      </w:r>
      <w:r w:rsidRPr="003C4964">
        <w:rPr>
          <w:sz w:val="28"/>
          <w:szCs w:val="24"/>
        </w:rPr>
        <w:t xml:space="preserve"> Respublika ta’lim markazi, 2022.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b/>
          <w:sz w:val="28"/>
          <w:szCs w:val="24"/>
        </w:rPr>
      </w:pPr>
      <w:r w:rsidRPr="003C4964">
        <w:rPr>
          <w:b/>
          <w:sz w:val="28"/>
          <w:szCs w:val="24"/>
        </w:rPr>
        <w:t xml:space="preserve">4. </w:t>
      </w:r>
      <w:r w:rsidRPr="003C4964">
        <w:rPr>
          <w:sz w:val="28"/>
          <w:szCs w:val="24"/>
        </w:rPr>
        <w:t>O‘.Tohirov, I.Karimov, M.M.Maxsumova. “Texnologiya” umumiy o‘rta ta’lim maktablarining 8-sinfi uchun darsl</w:t>
      </w:r>
      <w:r w:rsidRPr="003C4964">
        <w:rPr>
          <w:sz w:val="28"/>
          <w:szCs w:val="24"/>
        </w:rPr>
        <w:t>ik. T.: “ILM ZIYo”. 2019.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5.</w:t>
      </w:r>
      <w:r w:rsidRPr="003C4964">
        <w:rPr>
          <w:sz w:val="28"/>
          <w:szCs w:val="24"/>
        </w:rPr>
        <w:t xml:space="preserve"> Z.Sattarova, N.Abdusalomova, N.Ahmedova “Texnologiya” umumiy o‘rta ta’lim maktablarining 9-sinfi uchun darslik. T.: “O‘ZBEKISTON”. 2019.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6.</w:t>
      </w:r>
      <w:r w:rsidRPr="003C4964">
        <w:rPr>
          <w:sz w:val="28"/>
          <w:szCs w:val="24"/>
        </w:rPr>
        <w:t xml:space="preserve"> X.Z.Ismatullayeva, M.Ismatullayeva, T.A.Ochilov, A.E.Parmonov, A.</w:t>
      </w:r>
      <w:r>
        <w:rPr>
          <w:sz w:val="28"/>
          <w:szCs w:val="24"/>
        </w:rPr>
        <w:t xml:space="preserve">I.Avazbayev Materialshunoslik </w:t>
      </w:r>
      <w:r w:rsidRPr="003C4964">
        <w:rPr>
          <w:sz w:val="28"/>
          <w:szCs w:val="24"/>
        </w:rPr>
        <w:t>Nizomiy nomidagi TDPU  2010.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7.</w:t>
      </w:r>
      <w:r>
        <w:rPr>
          <w:sz w:val="28"/>
          <w:szCs w:val="24"/>
        </w:rPr>
        <w:t xml:space="preserve"> M.N.Mo'minova, M.A.Maxsumova </w:t>
      </w:r>
      <w:r w:rsidRPr="003C4964">
        <w:rPr>
          <w:sz w:val="28"/>
          <w:szCs w:val="24"/>
        </w:rPr>
        <w:t>Ovqat tayyorlash texnologiyasi va oziq-ovqat tovarshunoslik “ILM  ZIYO” 2014.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8.</w:t>
      </w:r>
      <w:r w:rsidRPr="003C4964">
        <w:rPr>
          <w:sz w:val="28"/>
          <w:szCs w:val="24"/>
        </w:rPr>
        <w:t xml:space="preserve"> Q.M.Abdullaye</w:t>
      </w:r>
      <w:r w:rsidRPr="003C4964">
        <w:rPr>
          <w:sz w:val="28"/>
          <w:szCs w:val="24"/>
        </w:rPr>
        <w:t>va, M.N.Mo‘minova Pazandachilikka o‘rgatish metodikasi  TOSHKENT “ILM-ZIYO”-2012.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9.</w:t>
      </w:r>
      <w:r w:rsidRPr="003C4964">
        <w:rPr>
          <w:sz w:val="28"/>
          <w:szCs w:val="24"/>
        </w:rPr>
        <w:t xml:space="preserve"> O‘zbekiston Respublikasi Oliy ta’lim, fan va innovatsiyalar vazirligi  Tikuvchi, chevar ishlab chiqarish bo'yicha texnologiya kartalari to‘plami   “TALQIN”2003.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10</w:t>
      </w:r>
      <w:r w:rsidRPr="003C4964">
        <w:rPr>
          <w:sz w:val="28"/>
          <w:szCs w:val="24"/>
        </w:rPr>
        <w:t>. Ismatu</w:t>
      </w:r>
      <w:r>
        <w:rPr>
          <w:sz w:val="28"/>
          <w:szCs w:val="24"/>
        </w:rPr>
        <w:t>llayeva X.Z, Ismatullayeva M, Ochilov T.</w:t>
      </w:r>
      <w:r w:rsidRPr="003C4964">
        <w:rPr>
          <w:sz w:val="28"/>
          <w:szCs w:val="24"/>
        </w:rPr>
        <w:t xml:space="preserve">A, </w:t>
      </w:r>
      <w:r w:rsidRPr="003C4964">
        <w:rPr>
          <w:sz w:val="28"/>
          <w:szCs w:val="24"/>
        </w:rPr>
        <w:t xml:space="preserve">Parmonov A.E, </w:t>
      </w:r>
      <w:r w:rsidRPr="003C4964">
        <w:rPr>
          <w:sz w:val="28"/>
          <w:szCs w:val="24"/>
        </w:rPr>
        <w:t>Avazbayev A.I</w:t>
      </w:r>
      <w:r>
        <w:rPr>
          <w:sz w:val="28"/>
          <w:szCs w:val="24"/>
        </w:rPr>
        <w:t>.</w:t>
      </w:r>
      <w:r w:rsidRPr="003C4964">
        <w:rPr>
          <w:sz w:val="28"/>
          <w:szCs w:val="24"/>
        </w:rPr>
        <w:t xml:space="preserve"> Bichish-tikishni o'rgatish metodikasi “ILM-ZIYO” 2011.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pacing w:val="-8"/>
          <w:sz w:val="28"/>
          <w:szCs w:val="24"/>
        </w:rPr>
      </w:pPr>
      <w:r>
        <w:rPr>
          <w:b/>
          <w:sz w:val="28"/>
          <w:szCs w:val="24"/>
        </w:rPr>
        <w:t xml:space="preserve">11. </w:t>
      </w:r>
      <w:r w:rsidRPr="003C4964">
        <w:rPr>
          <w:spacing w:val="-8"/>
          <w:sz w:val="28"/>
          <w:szCs w:val="24"/>
        </w:rPr>
        <w:t>Dilorom Abbosova. Bichish tikishni o‘rganamiz “O‘zbekiston” NMIU 2016.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12</w:t>
      </w:r>
      <w:r w:rsidRPr="003C4964">
        <w:rPr>
          <w:sz w:val="28"/>
          <w:szCs w:val="24"/>
        </w:rPr>
        <w:t>. T.Ochilov. B.Ahmedov. S.Toshpo‘latov. Tikuvchilik</w:t>
      </w:r>
      <w:r w:rsidRPr="003C4964">
        <w:rPr>
          <w:sz w:val="28"/>
          <w:szCs w:val="24"/>
        </w:rPr>
        <w:t xml:space="preserve"> materialshunosligi “Davr nashriyoti” 2014.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13.</w:t>
      </w:r>
      <w:r w:rsidRPr="003C4964">
        <w:rPr>
          <w:sz w:val="28"/>
          <w:szCs w:val="24"/>
        </w:rPr>
        <w:t xml:space="preserve"> M.Sh.Jobborova. Tikuvchilik texnologiyasi Oliy o‘quv yurtlari uchun.  “O‘zbekiston “  1994. 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14.</w:t>
      </w:r>
      <w:r w:rsidRPr="003C4964">
        <w:rPr>
          <w:sz w:val="28"/>
          <w:szCs w:val="24"/>
        </w:rPr>
        <w:t xml:space="preserve"> O‘zbekiston Respublikasi Oliy ta’lim, fan va innovatsiyalar vazirligi Ayollar ust kiyimining tikuvchi chevar  “</w:t>
      </w:r>
      <w:r w:rsidRPr="003C4964">
        <w:rPr>
          <w:sz w:val="28"/>
          <w:szCs w:val="24"/>
        </w:rPr>
        <w:t>Talqin” 2003.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15.</w:t>
      </w:r>
      <w:r w:rsidRPr="003C4964">
        <w:rPr>
          <w:sz w:val="28"/>
          <w:szCs w:val="24"/>
        </w:rPr>
        <w:t xml:space="preserve"> Kasb tanlashga yo‘llash. Oliy o‘quv yurtlari uchun o‘quv qo‘llanma N.Muslimov; R.Mullaxmetov O‘zbekistan Respublikasi Oliy va o‘rta maxsus ta’lim vazirligi. - T.: “IQTISOD-MOLIYA” 2007.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t>16.</w:t>
      </w:r>
      <w:r w:rsidRPr="003C4964">
        <w:rPr>
          <w:sz w:val="28"/>
          <w:szCs w:val="24"/>
        </w:rPr>
        <w:t xml:space="preserve"> O.A.Qo‘ysinov, O‘.O.Tohirov, D.N.Mamatov, D.F.Ar</w:t>
      </w:r>
      <w:r w:rsidRPr="003C4964">
        <w:rPr>
          <w:sz w:val="28"/>
          <w:szCs w:val="24"/>
        </w:rPr>
        <w:t>ipova Polimer materiallarga ishlov berish texnologiyasi. O‘qituvchilar uchun metodik qo‘llanma. – Toshkent: 2017.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8"/>
          <w:szCs w:val="24"/>
        </w:rPr>
      </w:pPr>
      <w:r w:rsidRPr="003C4964">
        <w:rPr>
          <w:b/>
          <w:sz w:val="28"/>
          <w:szCs w:val="24"/>
        </w:rPr>
        <w:lastRenderedPageBreak/>
        <w:t>17.</w:t>
      </w:r>
      <w:r w:rsidRPr="003C4964">
        <w:rPr>
          <w:sz w:val="28"/>
          <w:szCs w:val="24"/>
        </w:rPr>
        <w:t xml:space="preserve"> O.A.Qo‘ysinov, O‘.O.Tohirov, D.N.Mamatov, D.F.Aripova Elektrotexnika va elektronika asoslari. O‘qituvchilar uchun metodik qo‘llanma. – Tos</w:t>
      </w:r>
      <w:r w:rsidRPr="003C4964">
        <w:rPr>
          <w:sz w:val="28"/>
          <w:szCs w:val="24"/>
        </w:rPr>
        <w:t>hkent: 2017.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pacing w:val="-8"/>
          <w:sz w:val="28"/>
          <w:szCs w:val="24"/>
        </w:rPr>
      </w:pPr>
      <w:r w:rsidRPr="003C4964">
        <w:rPr>
          <w:b/>
          <w:sz w:val="28"/>
          <w:szCs w:val="24"/>
        </w:rPr>
        <w:t>18.</w:t>
      </w:r>
      <w:r w:rsidRPr="003C4964">
        <w:rPr>
          <w:sz w:val="28"/>
          <w:szCs w:val="24"/>
        </w:rPr>
        <w:t xml:space="preserve"> </w:t>
      </w:r>
      <w:r w:rsidRPr="003C4964">
        <w:rPr>
          <w:spacing w:val="-8"/>
          <w:sz w:val="28"/>
          <w:szCs w:val="24"/>
        </w:rPr>
        <w:t>O.A.Qo‘ysinov, O‘.O.Tohirov, D.N.Mamatov, D.F.Aripova Ro‘zg‘orshunoslik asoslari. O‘qituvchilar uchun metodik qo‘llanma. – Toshkent: 2017.</w:t>
      </w:r>
    </w:p>
    <w:p w:rsidR="001D5DE5" w:rsidRPr="003C4964" w:rsidRDefault="003C4964" w:rsidP="003C4964">
      <w:pPr>
        <w:spacing w:line="276" w:lineRule="auto"/>
        <w:ind w:firstLine="709"/>
        <w:jc w:val="both"/>
        <w:rPr>
          <w:sz w:val="24"/>
        </w:rPr>
      </w:pPr>
      <w:r w:rsidRPr="003C4964">
        <w:rPr>
          <w:b/>
          <w:sz w:val="28"/>
          <w:szCs w:val="24"/>
        </w:rPr>
        <w:t>19.</w:t>
      </w:r>
      <w:r w:rsidRPr="003C4964">
        <w:rPr>
          <w:sz w:val="28"/>
          <w:szCs w:val="24"/>
        </w:rPr>
        <w:t xml:space="preserve"> O.A.Qo‘ysinov, J.N.Yakubov, O‘.O.Tohirov Kasblar haqida ma’lumotnoma. Ma’lumotnoma. – Toshkent: 2017</w:t>
      </w:r>
    </w:p>
    <w:sectPr w:rsidR="001D5DE5" w:rsidRPr="003C4964">
      <w:pgSz w:w="11910" w:h="16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8F6"/>
    <w:multiLevelType w:val="multilevel"/>
    <w:tmpl w:val="7B84F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760804"/>
    <w:multiLevelType w:val="multilevel"/>
    <w:tmpl w:val="4DFC4D96"/>
    <w:lvl w:ilvl="0">
      <w:start w:val="1"/>
      <w:numFmt w:val="upperRoman"/>
      <w:lvlText w:val="%1."/>
      <w:lvlJc w:val="left"/>
      <w:pPr>
        <w:ind w:left="1115" w:hanging="25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23" w:hanging="281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414" w:hanging="281"/>
      </w:pPr>
    </w:lvl>
    <w:lvl w:ilvl="3">
      <w:numFmt w:val="bullet"/>
      <w:lvlText w:val="•"/>
      <w:lvlJc w:val="left"/>
      <w:pPr>
        <w:ind w:left="3408" w:hanging="281"/>
      </w:pPr>
    </w:lvl>
    <w:lvl w:ilvl="4">
      <w:numFmt w:val="bullet"/>
      <w:lvlText w:val="•"/>
      <w:lvlJc w:val="left"/>
      <w:pPr>
        <w:ind w:left="4402" w:hanging="281"/>
      </w:pPr>
    </w:lvl>
    <w:lvl w:ilvl="5">
      <w:numFmt w:val="bullet"/>
      <w:lvlText w:val="•"/>
      <w:lvlJc w:val="left"/>
      <w:pPr>
        <w:ind w:left="5396" w:hanging="281"/>
      </w:pPr>
    </w:lvl>
    <w:lvl w:ilvl="6">
      <w:numFmt w:val="bullet"/>
      <w:lvlText w:val="•"/>
      <w:lvlJc w:val="left"/>
      <w:pPr>
        <w:ind w:left="6390" w:hanging="281"/>
      </w:pPr>
    </w:lvl>
    <w:lvl w:ilvl="7">
      <w:numFmt w:val="bullet"/>
      <w:lvlText w:val="•"/>
      <w:lvlJc w:val="left"/>
      <w:pPr>
        <w:ind w:left="7384" w:hanging="281"/>
      </w:pPr>
    </w:lvl>
    <w:lvl w:ilvl="8">
      <w:numFmt w:val="bullet"/>
      <w:lvlText w:val="•"/>
      <w:lvlJc w:val="left"/>
      <w:pPr>
        <w:ind w:left="8378" w:hanging="28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E5"/>
    <w:rsid w:val="001D5DE5"/>
    <w:rsid w:val="003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438F"/>
  <w15:docId w15:val="{C1F10F5D-E5FD-4127-B3B1-C18050F8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F3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9018F3"/>
    <w:pPr>
      <w:spacing w:before="1"/>
      <w:ind w:left="4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9018F3"/>
    <w:rPr>
      <w:rFonts w:ascii="Times New Roman" w:eastAsia="Times New Roman" w:hAnsi="Times New Roman" w:cs="Times New Roman"/>
      <w:b/>
      <w:bCs/>
      <w:sz w:val="28"/>
      <w:szCs w:val="28"/>
      <w:lang w:val="tr-TR"/>
    </w:rPr>
  </w:style>
  <w:style w:type="table" w:customStyle="1" w:styleId="TableNormal0">
    <w:name w:val="Table Normal"/>
    <w:uiPriority w:val="2"/>
    <w:semiHidden/>
    <w:unhideWhenUsed/>
    <w:qFormat/>
    <w:rsid w:val="009018F3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018F3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018F3"/>
    <w:rPr>
      <w:rFonts w:ascii="Times New Roman" w:eastAsia="Times New Roman" w:hAnsi="Times New Roman" w:cs="Times New Roman"/>
      <w:sz w:val="28"/>
      <w:szCs w:val="28"/>
      <w:lang w:val="tr-TR"/>
    </w:rPr>
  </w:style>
  <w:style w:type="paragraph" w:styleId="a6">
    <w:name w:val="List Paragraph"/>
    <w:basedOn w:val="a"/>
    <w:uiPriority w:val="1"/>
    <w:qFormat/>
    <w:rsid w:val="009018F3"/>
    <w:pPr>
      <w:spacing w:before="160"/>
      <w:ind w:left="1268" w:hanging="281"/>
    </w:pPr>
  </w:style>
  <w:style w:type="paragraph" w:customStyle="1" w:styleId="TableParagraph">
    <w:name w:val="Table Paragraph"/>
    <w:basedOn w:val="a"/>
    <w:uiPriority w:val="1"/>
    <w:qFormat/>
    <w:rsid w:val="009018F3"/>
    <w:pPr>
      <w:ind w:left="107"/>
    </w:pPr>
  </w:style>
  <w:style w:type="table" w:styleId="a7">
    <w:name w:val="Table Grid"/>
    <w:basedOn w:val="a1"/>
    <w:uiPriority w:val="39"/>
    <w:rsid w:val="009018F3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018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18F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18F3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18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18F3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A9BB98-B577-4409-B014-840AA036AF8C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IPuC/2T+tWuFI2BQOcGvA4i7w==">CgMxLjAyDmguZXd2c3p3am5iejNiMg1oLm54NXd4a2d5MWhnOAByITFvazBjX3k1LV9mWnl3TDBVSk1pWldxWUZXMk5jYVpMQQ==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2025-01-28T09:31:00Z</dcterms:created>
  <dcterms:modified xsi:type="dcterms:W3CDTF">2025-01-28T09:31:00Z</dcterms:modified>
</cp:coreProperties>
</file>