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88" w:rsidRPr="00CC1688" w:rsidRDefault="00377779" w:rsidP="00CC1688">
      <w:pPr>
        <w:spacing w:after="0" w:line="276" w:lineRule="auto"/>
        <w:jc w:val="center"/>
        <w:rPr>
          <w:rFonts w:ascii="Times New Roman" w:eastAsia="Times New Roman" w:hAnsi="Times New Roman" w:cs="Times New Roman"/>
          <w:b/>
          <w:sz w:val="28"/>
          <w:szCs w:val="28"/>
        </w:rPr>
      </w:pPr>
      <w:r w:rsidRPr="00CC1688">
        <w:rPr>
          <w:rFonts w:ascii="Times New Roman" w:eastAsia="Times New Roman" w:hAnsi="Times New Roman" w:cs="Times New Roman"/>
          <w:b/>
          <w:sz w:val="28"/>
          <w:szCs w:val="28"/>
        </w:rPr>
        <w:t xml:space="preserve">MAKTABGACHA VA MAKTAB TA’LIMI VAZIRI JAMGʻARMASI HISOBIDAN MALAKALI PEDAGOG KADRLARNI RAGʻBATLANTIRISH MAQSADIDA </w:t>
      </w:r>
      <w:r w:rsidRPr="00CC1688">
        <w:rPr>
          <w:rFonts w:ascii="Times New Roman" w:eastAsia="Times New Roman" w:hAnsi="Times New Roman" w:cs="Times New Roman"/>
          <w:b/>
          <w:color w:val="000000"/>
          <w:sz w:val="28"/>
          <w:szCs w:val="28"/>
        </w:rPr>
        <w:t xml:space="preserve">BOSHLANGʻICH TAʼLIM  </w:t>
      </w:r>
      <w:r w:rsidRPr="00CC1688">
        <w:rPr>
          <w:rFonts w:ascii="Times New Roman" w:eastAsia="Times New Roman" w:hAnsi="Times New Roman" w:cs="Times New Roman"/>
          <w:b/>
          <w:sz w:val="28"/>
          <w:szCs w:val="28"/>
        </w:rPr>
        <w:t>FANI MUTAXASSISLARINING BILIM VA K</w:t>
      </w:r>
      <w:r w:rsidR="00F47EA5">
        <w:rPr>
          <w:rFonts w:ascii="Times New Roman" w:eastAsia="Times New Roman" w:hAnsi="Times New Roman" w:cs="Times New Roman"/>
          <w:b/>
          <w:sz w:val="28"/>
          <w:szCs w:val="28"/>
        </w:rPr>
        <w:t>O‘</w:t>
      </w:r>
      <w:r w:rsidRPr="00CC1688">
        <w:rPr>
          <w:rFonts w:ascii="Times New Roman" w:eastAsia="Times New Roman" w:hAnsi="Times New Roman" w:cs="Times New Roman"/>
          <w:b/>
          <w:sz w:val="28"/>
          <w:szCs w:val="28"/>
        </w:rPr>
        <w:t>NIKMA DARAJALARINI BAHOLASHNING TEST SINOVI SPETSIFIKATSIYASI</w:t>
      </w:r>
    </w:p>
    <w:p w:rsidR="007B0254" w:rsidRPr="00CC1688" w:rsidRDefault="00377779" w:rsidP="00CC1688">
      <w:pPr>
        <w:spacing w:after="0" w:line="276" w:lineRule="auto"/>
        <w:jc w:val="center"/>
        <w:rPr>
          <w:rFonts w:ascii="Times New Roman" w:eastAsia="Times New Roman" w:hAnsi="Times New Roman" w:cs="Times New Roman"/>
          <w:b/>
          <w:sz w:val="28"/>
          <w:szCs w:val="28"/>
        </w:rPr>
      </w:pPr>
      <w:r w:rsidRPr="00CC1688">
        <w:rPr>
          <w:rFonts w:ascii="Times New Roman" w:eastAsia="Times New Roman" w:hAnsi="Times New Roman" w:cs="Times New Roman"/>
          <w:b/>
          <w:sz w:val="28"/>
          <w:szCs w:val="28"/>
        </w:rPr>
        <w:t>KIRISH</w:t>
      </w:r>
    </w:p>
    <w:p w:rsidR="007B0254" w:rsidRDefault="00F47EA5" w:rsidP="00CC1688">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zbekiston Respublikasi Prezidentining “2022 — 2026-yillarda xalq ta’limini rivojlantirish b</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yicha milliy dasturni tasdiqlash t</w:t>
      </w:r>
      <w:r>
        <w:rPr>
          <w:rFonts w:ascii="Times New Roman" w:eastAsia="Times New Roman" w:hAnsi="Times New Roman" w:cs="Times New Roman"/>
          <w:sz w:val="28"/>
          <w:szCs w:val="28"/>
        </w:rPr>
        <w:t>o‘</w:t>
      </w:r>
      <w:r w:rsidR="009D3AB9">
        <w:rPr>
          <w:rFonts w:ascii="Times New Roman" w:eastAsia="Times New Roman" w:hAnsi="Times New Roman" w:cs="Times New Roman"/>
          <w:sz w:val="28"/>
          <w:szCs w:val="28"/>
        </w:rPr>
        <w:t>g‘</w:t>
      </w:r>
      <w:r w:rsidR="00377779">
        <w:rPr>
          <w:rFonts w:ascii="Times New Roman" w:eastAsia="Times New Roman" w:hAnsi="Times New Roman" w:cs="Times New Roman"/>
          <w:sz w:val="28"/>
          <w:szCs w:val="28"/>
        </w:rPr>
        <w:t xml:space="preserve">risida” 2022-yil </w:t>
      </w:r>
      <w:bookmarkStart w:id="0" w:name="_heading=h.gjdgxs" w:colFirst="0" w:colLast="0"/>
      <w:bookmarkEnd w:id="0"/>
      <w:r w:rsidR="00CC1688">
        <w:rPr>
          <w:rFonts w:ascii="Times New Roman" w:eastAsia="Times New Roman" w:hAnsi="Times New Roman" w:cs="Times New Roman"/>
          <w:sz w:val="28"/>
          <w:szCs w:val="28"/>
        </w:rPr>
        <w:br/>
        <w:t xml:space="preserve">11-maydagi PF-134-son </w:t>
      </w:r>
      <w:hyperlink r:id="rId6">
        <w:r w:rsidR="00377779">
          <w:rPr>
            <w:rFonts w:ascii="Times New Roman" w:eastAsia="Times New Roman" w:hAnsi="Times New Roman" w:cs="Times New Roman"/>
            <w:color w:val="000000"/>
            <w:sz w:val="28"/>
            <w:szCs w:val="28"/>
          </w:rPr>
          <w:t>Farmoni</w:t>
        </w:r>
      </w:hyperlink>
      <w:r w:rsidR="00CC1688">
        <w:rPr>
          <w:rFonts w:ascii="Times New Roman" w:eastAsia="Times New Roman" w:hAnsi="Times New Roman" w:cs="Times New Roman"/>
          <w:color w:val="000000"/>
          <w:sz w:val="28"/>
          <w:szCs w:val="28"/>
        </w:rPr>
        <w:t xml:space="preserve"> </w:t>
      </w:r>
      <w:r w:rsidR="00377779">
        <w:rPr>
          <w:rFonts w:ascii="Times New Roman" w:eastAsia="Times New Roman" w:hAnsi="Times New Roman" w:cs="Times New Roman"/>
          <w:sz w:val="28"/>
          <w:szCs w:val="28"/>
        </w:rPr>
        <w:t xml:space="preserve">ijrosi yuzasidan, shuningdek, xalq ta’limi tizimida mehnat faoliyatini amalga oshirayotgan va </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quvchilari yuqori natijalarga erishgan malakali pedagog kadrlarning mehnatini ra</w:t>
      </w:r>
      <w:r w:rsidR="009D3AB9">
        <w:rPr>
          <w:rFonts w:ascii="Times New Roman" w:eastAsia="Times New Roman" w:hAnsi="Times New Roman" w:cs="Times New Roman"/>
          <w:sz w:val="28"/>
          <w:szCs w:val="28"/>
        </w:rPr>
        <w:t>g‘</w:t>
      </w:r>
      <w:r w:rsidR="00377779">
        <w:rPr>
          <w:rFonts w:ascii="Times New Roman" w:eastAsia="Times New Roman" w:hAnsi="Times New Roman" w:cs="Times New Roman"/>
          <w:sz w:val="28"/>
          <w:szCs w:val="28"/>
        </w:rPr>
        <w:t xml:space="preserve">batlantirish hamda </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 xml:space="preserve">z ustida doimiy ishlaydigan, </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 xml:space="preserve">zining </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qitish uslubiga va xalq orasida obr</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-e’tiborga ega b</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 xml:space="preserve">lgan </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qituvchilarni yanada q</w:t>
      </w: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llab-quvvatlash maqsadida Vazirlar Mahkamasining</w:t>
      </w:r>
      <w:r w:rsidR="00CC1688">
        <w:rPr>
          <w:rFonts w:ascii="Times New Roman" w:eastAsia="Times New Roman" w:hAnsi="Times New Roman" w:cs="Times New Roman"/>
          <w:sz w:val="28"/>
          <w:szCs w:val="28"/>
        </w:rPr>
        <w:t xml:space="preserve"> 2022-yil 2-avgustda 425-sonli “</w:t>
      </w:r>
      <w:r w:rsidR="00377779">
        <w:rPr>
          <w:rFonts w:ascii="Times New Roman" w:eastAsia="Times New Roman" w:hAnsi="Times New Roman" w:cs="Times New Roman"/>
          <w:sz w:val="28"/>
          <w:szCs w:val="28"/>
        </w:rPr>
        <w:t>Xalq ta’limi vaziri jam</w:t>
      </w:r>
      <w:r w:rsidR="009D3AB9">
        <w:rPr>
          <w:rFonts w:ascii="Times New Roman" w:eastAsia="Times New Roman" w:hAnsi="Times New Roman" w:cs="Times New Roman"/>
          <w:sz w:val="28"/>
          <w:szCs w:val="28"/>
        </w:rPr>
        <w:t>g‘</w:t>
      </w:r>
      <w:r w:rsidR="00377779">
        <w:rPr>
          <w:rFonts w:ascii="Times New Roman" w:eastAsia="Times New Roman" w:hAnsi="Times New Roman" w:cs="Times New Roman"/>
          <w:sz w:val="28"/>
          <w:szCs w:val="28"/>
        </w:rPr>
        <w:t>armasi faoliyatini tashkil etish chor</w:t>
      </w:r>
      <w:r w:rsidR="00CC1688">
        <w:rPr>
          <w:rFonts w:ascii="Times New Roman" w:eastAsia="Times New Roman" w:hAnsi="Times New Roman" w:cs="Times New Roman"/>
          <w:sz w:val="28"/>
          <w:szCs w:val="28"/>
        </w:rPr>
        <w:t>a-tadbirlari t</w:t>
      </w:r>
      <w:r>
        <w:rPr>
          <w:rFonts w:ascii="Times New Roman" w:eastAsia="Times New Roman" w:hAnsi="Times New Roman" w:cs="Times New Roman"/>
          <w:sz w:val="28"/>
          <w:szCs w:val="28"/>
        </w:rPr>
        <w:t>o‘</w:t>
      </w:r>
      <w:r w:rsidR="009D3AB9">
        <w:rPr>
          <w:rFonts w:ascii="Times New Roman" w:eastAsia="Times New Roman" w:hAnsi="Times New Roman" w:cs="Times New Roman"/>
          <w:sz w:val="28"/>
          <w:szCs w:val="28"/>
        </w:rPr>
        <w:t>g‘</w:t>
      </w:r>
      <w:r w:rsidR="00CC1688">
        <w:rPr>
          <w:rFonts w:ascii="Times New Roman" w:eastAsia="Times New Roman" w:hAnsi="Times New Roman" w:cs="Times New Roman"/>
          <w:sz w:val="28"/>
          <w:szCs w:val="28"/>
        </w:rPr>
        <w:t>risida”</w:t>
      </w:r>
      <w:r w:rsidR="00377779">
        <w:rPr>
          <w:rFonts w:ascii="Times New Roman" w:eastAsia="Times New Roman" w:hAnsi="Times New Roman" w:cs="Times New Roman"/>
          <w:sz w:val="28"/>
          <w:szCs w:val="28"/>
        </w:rPr>
        <w:t xml:space="preserve">gi qarori qabul qilingan. </w:t>
      </w:r>
    </w:p>
    <w:p w:rsidR="007B0254" w:rsidRDefault="00377779">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Qarorga asosan tanlovning 1-bosqich sагаlаsh test sinovlarini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tkazish uсhun nomzodlarning dars bеrаdigаn umumta’lim fanini bilish darajasini baholash b</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yicha k</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p variantlilik nazorat sаvоllаri bankini shakllantirish belgilangan. Shunga k</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ra test sinovi spetsifikatsiyasi ishlab chiqilgan. </w:t>
      </w:r>
    </w:p>
    <w:p w:rsidR="007B0254" w:rsidRDefault="00377779" w:rsidP="00CC1688">
      <w:pPr>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Ushbu spetsifikatsiyaning maqsadi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zbekiston Respu</w:t>
      </w:r>
      <w:r w:rsidR="00B261C1">
        <w:rPr>
          <w:rFonts w:ascii="Times New Roman" w:eastAsia="Times New Roman" w:hAnsi="Times New Roman" w:cs="Times New Roman"/>
          <w:sz w:val="28"/>
          <w:szCs w:val="28"/>
        </w:rPr>
        <w:t>blikasi Vazirlar Mahkamasining “</w:t>
      </w:r>
      <w:r>
        <w:rPr>
          <w:rFonts w:ascii="Times New Roman" w:eastAsia="Times New Roman" w:hAnsi="Times New Roman" w:cs="Times New Roman"/>
          <w:sz w:val="28"/>
          <w:szCs w:val="28"/>
        </w:rPr>
        <w:t>Xalq ta’limi vaziri jam</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armasi faoliyatini tashkil etish chora-tadbirla</w:t>
      </w:r>
      <w:r w:rsidR="00B261C1">
        <w:rPr>
          <w:rFonts w:ascii="Times New Roman" w:eastAsia="Times New Roman" w:hAnsi="Times New Roman" w:cs="Times New Roman"/>
          <w:sz w:val="28"/>
          <w:szCs w:val="28"/>
        </w:rPr>
        <w:t>ri t</w:t>
      </w:r>
      <w:r w:rsidR="00F47EA5">
        <w:rPr>
          <w:rFonts w:ascii="Times New Roman" w:eastAsia="Times New Roman" w:hAnsi="Times New Roman" w:cs="Times New Roman"/>
          <w:sz w:val="28"/>
          <w:szCs w:val="28"/>
        </w:rPr>
        <w:t>o‘</w:t>
      </w:r>
      <w:r w:rsidR="009D3AB9">
        <w:rPr>
          <w:rFonts w:ascii="Times New Roman" w:eastAsia="Times New Roman" w:hAnsi="Times New Roman" w:cs="Times New Roman"/>
          <w:sz w:val="28"/>
          <w:szCs w:val="28"/>
        </w:rPr>
        <w:t>g‘</w:t>
      </w:r>
      <w:r w:rsidR="00B261C1">
        <w:rPr>
          <w:rFonts w:ascii="Times New Roman" w:eastAsia="Times New Roman" w:hAnsi="Times New Roman" w:cs="Times New Roman"/>
          <w:sz w:val="28"/>
          <w:szCs w:val="28"/>
        </w:rPr>
        <w:t>risida”</w:t>
      </w:r>
      <w:r>
        <w:rPr>
          <w:rFonts w:ascii="Times New Roman" w:eastAsia="Times New Roman" w:hAnsi="Times New Roman" w:cs="Times New Roman"/>
          <w:sz w:val="28"/>
          <w:szCs w:val="28"/>
        </w:rPr>
        <w:t xml:space="preserve"> 2022-yil 2-avgu</w:t>
      </w:r>
      <w:r w:rsidR="00B261C1">
        <w:rPr>
          <w:rFonts w:ascii="Times New Roman" w:eastAsia="Times New Roman" w:hAnsi="Times New Roman" w:cs="Times New Roman"/>
          <w:sz w:val="28"/>
          <w:szCs w:val="28"/>
        </w:rPr>
        <w:t>stdagi 425-son qarоriga muvofiq</w:t>
      </w:r>
      <w:r>
        <w:rPr>
          <w:rFonts w:ascii="Times New Roman" w:eastAsia="Times New Roman" w:hAnsi="Times New Roman" w:cs="Times New Roman"/>
          <w:sz w:val="28"/>
          <w:szCs w:val="28"/>
        </w:rPr>
        <w:t xml:space="preserve"> pedagog kadrlarning bilim va salohiyatini belgilab beradigan sinov jarayonlarida 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llaniladigan test variantlari strukturasi va unga 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yiladigan talablarni belgilashdan iborat.</w:t>
      </w:r>
    </w:p>
    <w:p w:rsidR="007B0254" w:rsidRDefault="007B0254">
      <w:pPr>
        <w:spacing w:after="0" w:line="276" w:lineRule="auto"/>
        <w:jc w:val="both"/>
        <w:rPr>
          <w:rFonts w:ascii="Times New Roman" w:eastAsia="Times New Roman" w:hAnsi="Times New Roman" w:cs="Times New Roman"/>
          <w:sz w:val="28"/>
          <w:szCs w:val="28"/>
        </w:rPr>
      </w:pPr>
    </w:p>
    <w:p w:rsidR="007B0254" w:rsidRDefault="00377779" w:rsidP="00F47EA5">
      <w:pPr>
        <w:numPr>
          <w:ilvl w:val="0"/>
          <w:numId w:val="1"/>
        </w:numPr>
        <w:spacing w:after="0" w:line="276" w:lineRule="auto"/>
        <w:ind w:left="0" w:firstLine="709"/>
        <w:jc w:val="both"/>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Boshlangʻich taʼlim fanini bilish hamda </w:t>
      </w:r>
      <w:r w:rsidR="00F47EA5">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 xml:space="preserve">quvchilarga </w:t>
      </w:r>
      <w:r w:rsidR="00F47EA5">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rgata olish iqtidorini baholash va ra</w:t>
      </w:r>
      <w:r w:rsidR="009D3AB9">
        <w:rPr>
          <w:rFonts w:ascii="Times New Roman" w:eastAsia="Times New Roman" w:hAnsi="Times New Roman" w:cs="Times New Roman"/>
          <w:b/>
          <w:sz w:val="28"/>
          <w:szCs w:val="28"/>
        </w:rPr>
        <w:t>g‘</w:t>
      </w:r>
      <w:r>
        <w:rPr>
          <w:rFonts w:ascii="Times New Roman" w:eastAsia="Times New Roman" w:hAnsi="Times New Roman" w:cs="Times New Roman"/>
          <w:b/>
          <w:sz w:val="28"/>
          <w:szCs w:val="28"/>
        </w:rPr>
        <w:t>batlantirish uchun test sinovi turlari</w:t>
      </w:r>
    </w:p>
    <w:p w:rsidR="007B0254" w:rsidRDefault="0037777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boshlangʻich taʼlim</w:t>
      </w:r>
      <w:r w:rsidR="00F47EA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fani b</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yicha pedagoglarning egallashi lozim b</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lgan bilim, k</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nikma va malakalarini baholashga m</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ljallangan test topshiriqlaridan iborat.</w:t>
      </w:r>
    </w:p>
    <w:p w:rsidR="007B0254" w:rsidRDefault="007B0254">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p>
    <w:p w:rsidR="007B0254" w:rsidRDefault="00F47EA5" w:rsidP="00F47EA5">
      <w:pPr>
        <w:numPr>
          <w:ilvl w:val="0"/>
          <w:numId w:val="1"/>
        </w:numPr>
        <w:spacing w:after="0" w:line="276"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Boshlangʻich taʼlim </w:t>
      </w:r>
      <w:r w:rsidR="00377779">
        <w:rPr>
          <w:rFonts w:ascii="Times New Roman" w:eastAsia="Times New Roman" w:hAnsi="Times New Roman" w:cs="Times New Roman"/>
          <w:b/>
          <w:sz w:val="28"/>
          <w:szCs w:val="28"/>
        </w:rPr>
        <w:t>fanidagi bilimlarni baholash uchun test savollari bilan qamrab olingan mavzularning mazmun sohalari</w:t>
      </w:r>
    </w:p>
    <w:p w:rsidR="007B0254" w:rsidRDefault="00377779">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Pedagoglarning boshlangʻich taʼlim</w:t>
      </w:r>
      <w:r w:rsidR="00F47EA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fanidan bilimini baholash va munosib ra</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batlantirish uchun test topshiriqlari umumta’lim maktablarining 1-4-sinf materiallari hamda malaka talablari b</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yicha tegishli adabiyotlardan iborat b</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lib, fanning quyidagi mazmun sohalarini qamrab oladi:</w:t>
      </w:r>
    </w:p>
    <w:p w:rsidR="007B0254" w:rsidRDefault="0037777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Oʻqish savodxonligi;</w:t>
      </w:r>
    </w:p>
    <w:p w:rsidR="007B0254" w:rsidRDefault="0037777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Ona tili;  </w:t>
      </w:r>
    </w:p>
    <w:p w:rsidR="007B0254" w:rsidRDefault="0037777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Matematika; </w:t>
      </w:r>
    </w:p>
    <w:p w:rsidR="007B0254" w:rsidRDefault="0037777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Tabiiy fanlar; </w:t>
      </w:r>
    </w:p>
    <w:p w:rsidR="007B0254" w:rsidRDefault="00377779">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Tarbiya.</w:t>
      </w:r>
    </w:p>
    <w:p w:rsidR="007B0254" w:rsidRDefault="007B0254">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7B0254" w:rsidRDefault="00377779" w:rsidP="00F47EA5">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b/>
          <w:color w:val="000000"/>
          <w:sz w:val="28"/>
          <w:szCs w:val="28"/>
        </w:rPr>
        <w:t>Boshlangʻich taʼlim  fanidan test sinovi asosida pedagoglar bilimini baholashga q</w:t>
      </w:r>
      <w:r w:rsidR="00F47EA5">
        <w:rPr>
          <w:rFonts w:ascii="Times New Roman" w:eastAsia="Times New Roman" w:hAnsi="Times New Roman" w:cs="Times New Roman"/>
          <w:b/>
          <w:color w:val="000000"/>
          <w:sz w:val="28"/>
          <w:szCs w:val="28"/>
        </w:rPr>
        <w:t>o‘</w:t>
      </w:r>
      <w:r>
        <w:rPr>
          <w:rFonts w:ascii="Times New Roman" w:eastAsia="Times New Roman" w:hAnsi="Times New Roman" w:cs="Times New Roman"/>
          <w:b/>
          <w:color w:val="000000"/>
          <w:sz w:val="28"/>
          <w:szCs w:val="28"/>
        </w:rPr>
        <w:t>yiladigan talablar</w:t>
      </w:r>
    </w:p>
    <w:p w:rsidR="007B0254" w:rsidRDefault="00377779">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sinovi asosida boshlangʻich taʼlim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fanidan pedagoglar bilimi quyidagi  talablar</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asosida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baholanadi: </w:t>
      </w:r>
    </w:p>
    <w:p w:rsidR="007B0254" w:rsidRDefault="00F47EA5" w:rsidP="00F47EA5">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 Ona tili: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nutq tovushlari va harflar, 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 tarkibi, fonetik hodisalar, undoshlarning jarangli va jarangsizligi, q</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shimchalarning imlosi, q</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shma va juft 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zlar imlosi mavzulari doirasida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zlarning leksik ma’nosi, bir ma’noli va k</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p ma’noli 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zlar, omonimlar va paronimlar, sinonimlar va antonimlar kabi mavzular doirasida test topshiriqlarini ishlay olishi;</w:t>
      </w:r>
    </w:p>
    <w:p w:rsidR="007B0254" w:rsidRDefault="00F47EA5"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qib tushunish qobiliyatining mavjudligi;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mustaqil va yordamchi 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 turkumlari, alohida olingan 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zlar mavzulari doirasida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z birikmasi va sodda gap, gapning asosiy qismlari, gapning ikkinchi darajali b</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laklari mavzulari doirasida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nutq uslublari, nutq qismlarining ba’zi shakllaridan foydalanish, uslubiy xatolarni aniqlay olishi b</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yicha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Oʻqish savodxonligi</w:t>
      </w:r>
      <w:r w:rsidR="00F47EA5">
        <w:rPr>
          <w:rFonts w:ascii="Times New Roman" w:eastAsia="Times New Roman" w:hAnsi="Times New Roman" w:cs="Times New Roman"/>
          <w:b/>
          <w:color w:val="000000"/>
          <w:sz w:val="28"/>
          <w:szCs w:val="28"/>
        </w:rPr>
        <w:t>:</w:t>
      </w:r>
    </w:p>
    <w:p w:rsidR="007B0254" w:rsidRPr="00F47EA5" w:rsidRDefault="00F47EA5"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pacing w:val="-8"/>
          <w:sz w:val="28"/>
          <w:szCs w:val="28"/>
        </w:rPr>
      </w:pPr>
      <w:r w:rsidRPr="00F47EA5">
        <w:rPr>
          <w:rFonts w:ascii="Times New Roman" w:eastAsia="Times New Roman" w:hAnsi="Times New Roman" w:cs="Times New Roman"/>
          <w:color w:val="000000"/>
          <w:spacing w:val="-8"/>
          <w:sz w:val="28"/>
          <w:szCs w:val="28"/>
        </w:rPr>
        <w:t>xalq o</w:t>
      </w:r>
      <w:r w:rsidR="009D3AB9">
        <w:rPr>
          <w:rFonts w:ascii="Times New Roman" w:eastAsia="Times New Roman" w:hAnsi="Times New Roman" w:cs="Times New Roman"/>
          <w:color w:val="000000"/>
          <w:spacing w:val="-8"/>
          <w:sz w:val="28"/>
          <w:szCs w:val="28"/>
        </w:rPr>
        <w:t>g‘</w:t>
      </w:r>
      <w:r w:rsidRPr="00F47EA5">
        <w:rPr>
          <w:rFonts w:ascii="Times New Roman" w:eastAsia="Times New Roman" w:hAnsi="Times New Roman" w:cs="Times New Roman"/>
          <w:color w:val="000000"/>
          <w:spacing w:val="-8"/>
          <w:sz w:val="28"/>
          <w:szCs w:val="28"/>
        </w:rPr>
        <w:t xml:space="preserve">zaki ijodiga doir </w:t>
      </w:r>
      <w:r w:rsidR="00377779" w:rsidRPr="00F47EA5">
        <w:rPr>
          <w:rFonts w:ascii="Times New Roman" w:eastAsia="Times New Roman" w:hAnsi="Times New Roman" w:cs="Times New Roman"/>
          <w:color w:val="000000"/>
          <w:spacing w:val="-8"/>
          <w:sz w:val="28"/>
          <w:szCs w:val="28"/>
        </w:rPr>
        <w:t>mavzular bilan bo</w:t>
      </w:r>
      <w:r w:rsidR="009D3AB9">
        <w:rPr>
          <w:rFonts w:ascii="Times New Roman" w:eastAsia="Times New Roman" w:hAnsi="Times New Roman" w:cs="Times New Roman"/>
          <w:color w:val="000000"/>
          <w:spacing w:val="-8"/>
          <w:sz w:val="28"/>
          <w:szCs w:val="28"/>
        </w:rPr>
        <w:t>g‘</w:t>
      </w:r>
      <w:r w:rsidR="00377779" w:rsidRPr="00F47EA5">
        <w:rPr>
          <w:rFonts w:ascii="Times New Roman" w:eastAsia="Times New Roman" w:hAnsi="Times New Roman" w:cs="Times New Roman"/>
          <w:color w:val="000000"/>
          <w:spacing w:val="-8"/>
          <w:sz w:val="28"/>
          <w:szCs w:val="28"/>
        </w:rPr>
        <w:t>liq tahlillarni amalga oshira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mustaqillik davri </w:t>
      </w:r>
      <w:r w:rsidR="00F47EA5">
        <w:rPr>
          <w:rFonts w:ascii="Times New Roman" w:eastAsia="Times New Roman" w:hAnsi="Times New Roman" w:cs="Times New Roman"/>
          <w:color w:val="000000"/>
          <w:sz w:val="28"/>
          <w:szCs w:val="28"/>
        </w:rPr>
        <w:t>o‘zbek</w:t>
      </w:r>
      <w:r>
        <w:rPr>
          <w:rFonts w:ascii="Times New Roman" w:eastAsia="Times New Roman" w:hAnsi="Times New Roman" w:cs="Times New Roman"/>
          <w:color w:val="000000"/>
          <w:sz w:val="28"/>
          <w:szCs w:val="28"/>
        </w:rPr>
        <w:t xml:space="preserve"> she’riyati, nasri, badiiy xarakter va adabiy tip, she’r tuzilishi, metafora, metonimiya, </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xshatish, jonlanti</w:t>
      </w:r>
      <w:r w:rsidR="00F47EA5">
        <w:rPr>
          <w:rFonts w:ascii="Times New Roman" w:eastAsia="Times New Roman" w:hAnsi="Times New Roman" w:cs="Times New Roman"/>
          <w:color w:val="000000"/>
          <w:sz w:val="28"/>
          <w:szCs w:val="28"/>
        </w:rPr>
        <w:t xml:space="preserve">rish, sifatlash, qofiya, radif </w:t>
      </w:r>
      <w:r>
        <w:rPr>
          <w:rFonts w:ascii="Times New Roman" w:eastAsia="Times New Roman" w:hAnsi="Times New Roman" w:cs="Times New Roman"/>
          <w:color w:val="000000"/>
          <w:sz w:val="28"/>
          <w:szCs w:val="28"/>
        </w:rPr>
        <w:t>kabi badiiy san’atlar mavzulari doirasida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adabiyot nazariyasiga, adabiyotshunoslikning tarkibiy qismlariga doir tes</w:t>
      </w:r>
      <w:r w:rsidR="00F47EA5">
        <w:rPr>
          <w:rFonts w:ascii="Times New Roman" w:eastAsia="Times New Roman" w:hAnsi="Times New Roman" w:cs="Times New Roman"/>
          <w:color w:val="000000"/>
          <w:sz w:val="28"/>
          <w:szCs w:val="28"/>
        </w:rPr>
        <w:t>t topshiriqlarini ishlay olishi;</w:t>
      </w:r>
      <w:r>
        <w:rPr>
          <w:rFonts w:ascii="Times New Roman" w:eastAsia="Times New Roman" w:hAnsi="Times New Roman" w:cs="Times New Roman"/>
          <w:color w:val="000000"/>
          <w:sz w:val="28"/>
          <w:szCs w:val="28"/>
        </w:rPr>
        <w:t xml:space="preserve"> </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mumtoz adabiyot vakillarining ijod namunalari b</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 xml:space="preserve">lgan </w:t>
      </w:r>
      <w:r w:rsidR="009D3AB9">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azal, qi</w:t>
      </w:r>
      <w:r w:rsidR="00F47EA5">
        <w:rPr>
          <w:rFonts w:ascii="Times New Roman" w:eastAsia="Times New Roman" w:hAnsi="Times New Roman" w:cs="Times New Roman"/>
          <w:color w:val="000000"/>
          <w:sz w:val="28"/>
          <w:szCs w:val="28"/>
        </w:rPr>
        <w:t xml:space="preserve">t’a, tuyuq va ruboiy kabilarni </w:t>
      </w:r>
      <w:r>
        <w:rPr>
          <w:rFonts w:ascii="Times New Roman" w:eastAsia="Times New Roman" w:hAnsi="Times New Roman" w:cs="Times New Roman"/>
          <w:color w:val="000000"/>
          <w:sz w:val="28"/>
          <w:szCs w:val="28"/>
        </w:rPr>
        <w:t>ajrata olishi;</w:t>
      </w:r>
    </w:p>
    <w:p w:rsidR="007B0254" w:rsidRDefault="00F47EA5"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zbek adabiyotining zabardast vakillari b</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lgan Alisher Navoiy, Zahiriddin Muhammad Bobur, Abdulla Qodiriy, Ch</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lpon,</w:t>
      </w:r>
      <w:r>
        <w:rPr>
          <w:rFonts w:ascii="Times New Roman" w:eastAsia="Times New Roman" w:hAnsi="Times New Roman" w:cs="Times New Roman"/>
          <w:color w:val="000000"/>
          <w:sz w:val="28"/>
          <w:szCs w:val="28"/>
        </w:rPr>
        <w:t xml:space="preserve"> </w:t>
      </w:r>
      <w:r w:rsidR="009D3AB9">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 xml:space="preserve">afur </w:t>
      </w:r>
      <w:r w:rsidR="009D3AB9">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 xml:space="preserve">ulom, Oybek, Abdulla </w:t>
      </w:r>
      <w:r w:rsidR="00377779">
        <w:rPr>
          <w:rFonts w:ascii="Times New Roman" w:eastAsia="Times New Roman" w:hAnsi="Times New Roman" w:cs="Times New Roman"/>
          <w:color w:val="000000"/>
          <w:sz w:val="28"/>
          <w:szCs w:val="28"/>
        </w:rPr>
        <w:t>Qahhor, Zulfiya, Azim Suyun, Xurshid Davron, P</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lat M</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min, Muazzam Ibrohimova, Quddus Muhammadiy, Anvar Obidjon, Xudoyberdi T</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 xml:space="preserve">xtaboyev, </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tkir Xoshimov, Abdulla Oripov, Erkin Vohidov, Qambar Otayev</w:t>
      </w:r>
      <w:r>
        <w:rPr>
          <w:rFonts w:ascii="Times New Roman" w:eastAsia="Times New Roman" w:hAnsi="Times New Roman" w:cs="Times New Roman"/>
          <w:color w:val="000000"/>
          <w:sz w:val="28"/>
          <w:szCs w:val="28"/>
        </w:rPr>
        <w:t xml:space="preserve">, Farxod Musajonov ijodiga oid </w:t>
      </w:r>
      <w:r w:rsidR="00377779">
        <w:rPr>
          <w:rFonts w:ascii="Times New Roman" w:eastAsia="Times New Roman" w:hAnsi="Times New Roman" w:cs="Times New Roman"/>
          <w:color w:val="000000"/>
          <w:sz w:val="28"/>
          <w:szCs w:val="28"/>
        </w:rPr>
        <w:t>mavzular doirasida test topshiriqlarini ishlay olishi.</w:t>
      </w:r>
    </w:p>
    <w:p w:rsidR="007B0254" w:rsidRDefault="00377779" w:rsidP="00F47EA5">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Matematika</w:t>
      </w:r>
      <w:r w:rsidR="00F47EA5">
        <w:rPr>
          <w:rFonts w:ascii="Times New Roman" w:eastAsia="Times New Roman" w:hAnsi="Times New Roman" w:cs="Times New Roman"/>
          <w:b/>
          <w:color w:val="000000"/>
          <w:sz w:val="28"/>
          <w:szCs w:val="28"/>
        </w:rPr>
        <w:t>:</w:t>
      </w:r>
    </w:p>
    <w:p w:rsidR="007B0254" w:rsidRDefault="00810AE1" w:rsidP="00F47EA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377779">
        <w:rPr>
          <w:rFonts w:ascii="Times New Roman" w:eastAsia="Times New Roman" w:hAnsi="Times New Roman" w:cs="Times New Roman"/>
          <w:color w:val="000000"/>
          <w:sz w:val="28"/>
          <w:szCs w:val="28"/>
        </w:rPr>
        <w:t>atural, kasr, butun sonlar ustida amallarga doir hisoblashlarni bajarish;</w:t>
      </w:r>
    </w:p>
    <w:p w:rsidR="007B0254" w:rsidRDefault="00810AE1" w:rsidP="00F47EA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377779">
        <w:rPr>
          <w:rFonts w:ascii="Times New Roman" w:eastAsia="Times New Roman" w:hAnsi="Times New Roman" w:cs="Times New Roman"/>
          <w:color w:val="000000"/>
          <w:sz w:val="28"/>
          <w:szCs w:val="28"/>
        </w:rPr>
        <w:t xml:space="preserve">lgebraik ifodalar va shakl almashtirishlarni, tenglamalarni bajarish; </w:t>
      </w:r>
    </w:p>
    <w:p w:rsidR="007B0254" w:rsidRDefault="00810AE1" w:rsidP="00F47EA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377779">
        <w:rPr>
          <w:rFonts w:ascii="Times New Roman" w:eastAsia="Times New Roman" w:hAnsi="Times New Roman" w:cs="Times New Roman"/>
          <w:color w:val="000000"/>
          <w:sz w:val="28"/>
          <w:szCs w:val="28"/>
        </w:rPr>
        <w:t>eometrik shakllar, geometrik mushohada yuritish va masala yechish. Matematik modellarni qurish va tadqiq qilish;</w:t>
      </w:r>
    </w:p>
    <w:p w:rsidR="007B0254" w:rsidRDefault="00810AE1" w:rsidP="00F47EA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sidR="00377779">
        <w:rPr>
          <w:rFonts w:ascii="Times New Roman" w:eastAsia="Times New Roman" w:hAnsi="Times New Roman" w:cs="Times New Roman"/>
          <w:color w:val="000000"/>
          <w:sz w:val="28"/>
          <w:szCs w:val="28"/>
        </w:rPr>
        <w:t>tatistika va ehtimollik, t</w:t>
      </w:r>
      <w:r w:rsidR="00F47EA5">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plamlar va mantiq elementlari, ma’lumotlarni statist</w:t>
      </w:r>
      <w:r>
        <w:rPr>
          <w:rFonts w:ascii="Times New Roman" w:eastAsia="Times New Roman" w:hAnsi="Times New Roman" w:cs="Times New Roman"/>
          <w:color w:val="000000"/>
          <w:sz w:val="28"/>
          <w:szCs w:val="28"/>
        </w:rPr>
        <w:t>ik tahlil qilish, kombinatorika</w:t>
      </w:r>
      <w:r w:rsidR="00377779">
        <w:rPr>
          <w:rFonts w:ascii="Times New Roman" w:eastAsia="Times New Roman" w:hAnsi="Times New Roman" w:cs="Times New Roman"/>
          <w:color w:val="000000"/>
          <w:sz w:val="28"/>
          <w:szCs w:val="28"/>
        </w:rPr>
        <w:t xml:space="preserve"> asoslariga doir masalalr yechish;</w:t>
      </w:r>
    </w:p>
    <w:p w:rsidR="007B0254" w:rsidRDefault="00810AE1" w:rsidP="00F47EA5">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F47EA5">
        <w:rPr>
          <w:rFonts w:ascii="Times New Roman" w:eastAsia="Times New Roman" w:hAnsi="Times New Roman" w:cs="Times New Roman"/>
          <w:color w:val="000000"/>
          <w:sz w:val="28"/>
          <w:szCs w:val="28"/>
        </w:rPr>
        <w:t>‘</w:t>
      </w:r>
      <w:r w:rsidR="00377779">
        <w:rPr>
          <w:rFonts w:ascii="Times New Roman" w:eastAsia="Times New Roman" w:hAnsi="Times New Roman" w:cs="Times New Roman"/>
          <w:color w:val="000000"/>
          <w:sz w:val="28"/>
          <w:szCs w:val="28"/>
        </w:rPr>
        <w:t>lchamlar va uning tatbiqlariga doir topshiriqlarni bajarish.</w:t>
      </w:r>
    </w:p>
    <w:p w:rsidR="007B0254" w:rsidRDefault="00377779" w:rsidP="00810AE1">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Tabiiy fanlar</w:t>
      </w:r>
      <w:r w:rsidR="00810AE1">
        <w:rPr>
          <w:rFonts w:ascii="Times New Roman" w:eastAsia="Times New Roman" w:hAnsi="Times New Roman" w:cs="Times New Roman"/>
          <w:b/>
          <w:color w:val="000000"/>
          <w:sz w:val="28"/>
          <w:szCs w:val="28"/>
        </w:rPr>
        <w:t>:</w:t>
      </w:r>
    </w:p>
    <w:p w:rsidR="007B0254" w:rsidRDefault="00810AE1" w:rsidP="00810AE1">
      <w:pPr>
        <w:widowControl w:val="0"/>
        <w:pBdr>
          <w:top w:val="nil"/>
          <w:left w:val="nil"/>
          <w:bottom w:val="nil"/>
          <w:right w:val="nil"/>
          <w:between w:val="nil"/>
        </w:pBdr>
        <w:spacing w:after="0" w:line="276" w:lineRule="auto"/>
        <w:ind w:left="56"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w:t>
      </w:r>
      <w:r w:rsidR="00377779">
        <w:rPr>
          <w:rFonts w:ascii="Times New Roman" w:eastAsia="Times New Roman" w:hAnsi="Times New Roman" w:cs="Times New Roman"/>
          <w:color w:val="000000"/>
          <w:sz w:val="28"/>
          <w:szCs w:val="28"/>
        </w:rPr>
        <w:t>uyosh sistemasi va uning tuzilishi, sayyoralar, Yer va Oyning xususiyatlarini; Yerning shakli, oʻlchamlarini, h</w:t>
      </w:r>
      <w:r>
        <w:rPr>
          <w:rFonts w:ascii="Times New Roman" w:eastAsia="Times New Roman" w:hAnsi="Times New Roman" w:cs="Times New Roman"/>
          <w:color w:val="000000"/>
          <w:sz w:val="28"/>
          <w:szCs w:val="28"/>
        </w:rPr>
        <w:t>arakati Yerning ichki tuzilishi.</w:t>
      </w:r>
      <w:r w:rsidR="0037777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Litosfera </w:t>
      </w:r>
      <w:r w:rsidR="00377779">
        <w:rPr>
          <w:rFonts w:ascii="Times New Roman" w:eastAsia="Times New Roman" w:hAnsi="Times New Roman" w:cs="Times New Roman"/>
          <w:color w:val="000000"/>
          <w:sz w:val="28"/>
          <w:szCs w:val="28"/>
        </w:rPr>
        <w:t>gidrosfera atmosfera qatlamlari va ularda roʻy beradigan ja</w:t>
      </w:r>
      <w:r>
        <w:rPr>
          <w:rFonts w:ascii="Times New Roman" w:eastAsia="Times New Roman" w:hAnsi="Times New Roman" w:cs="Times New Roman"/>
          <w:color w:val="000000"/>
          <w:sz w:val="28"/>
          <w:szCs w:val="28"/>
        </w:rPr>
        <w:t>rayonlarni; Materiklar va Dunyo</w:t>
      </w:r>
      <w:r w:rsidR="00377779">
        <w:rPr>
          <w:rFonts w:ascii="Times New Roman" w:eastAsia="Times New Roman" w:hAnsi="Times New Roman" w:cs="Times New Roman"/>
          <w:color w:val="000000"/>
          <w:sz w:val="28"/>
          <w:szCs w:val="28"/>
        </w:rPr>
        <w:t xml:space="preserve"> okeanlari, Yer yuzi tabiati (geotizimlar) xilma-xilligiga ta’sirini tushunishi va uning qismlarining tuzilishi, ulardan oqilona foydalanishning ahamiyatini, sayyoramiz tabiatidagi </w:t>
      </w:r>
      <w:r w:rsidR="00F47EA5">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 xml:space="preserve">rnini tavsiflash; </w:t>
      </w:r>
    </w:p>
    <w:p w:rsidR="007B0254" w:rsidRDefault="00377779" w:rsidP="00810AE1">
      <w:pPr>
        <w:widowControl w:val="0"/>
        <w:pBdr>
          <w:top w:val="nil"/>
          <w:left w:val="nil"/>
          <w:bottom w:val="nil"/>
          <w:right w:val="nil"/>
          <w:between w:val="nil"/>
        </w:pBdr>
        <w:spacing w:after="0" w:line="276"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Oʻrta Osiyo va Oʻzbekistonning geografik oʻrni, maydoni va chegaralariga oid topshiriqlarni bajara olish, Oʻzbekiston Respublikasining maʼmuriy-hududiy tuzilishi, tabiiy sharoit va resurslarining aholi joylashuvi, aholisining soni, 12 ta viloyat, Qoraqalpogʻiston Respublikasi hamda Toshkent shahrining kompleks geografik tavsifini bilish, farqlay olish, ta</w:t>
      </w:r>
      <w:r w:rsidR="00810AE1">
        <w:rPr>
          <w:rFonts w:ascii="Times New Roman" w:eastAsia="Times New Roman" w:hAnsi="Times New Roman" w:cs="Times New Roman"/>
          <w:color w:val="000000"/>
          <w:sz w:val="28"/>
          <w:szCs w:val="28"/>
        </w:rPr>
        <w:t xml:space="preserve">qqoslash, tahlil qilishga doir </w:t>
      </w:r>
      <w:r>
        <w:rPr>
          <w:rFonts w:ascii="Times New Roman" w:eastAsia="Times New Roman" w:hAnsi="Times New Roman" w:cs="Times New Roman"/>
          <w:color w:val="000000"/>
          <w:sz w:val="28"/>
          <w:szCs w:val="28"/>
        </w:rPr>
        <w:t>topshiriqlarni bajara olish;</w:t>
      </w:r>
    </w:p>
    <w:p w:rsidR="007B0254" w:rsidRDefault="00377779" w:rsidP="00810AE1">
      <w:pPr>
        <w:widowControl w:val="0"/>
        <w:pBdr>
          <w:top w:val="nil"/>
          <w:left w:val="nil"/>
          <w:bottom w:val="nil"/>
          <w:right w:val="nil"/>
          <w:between w:val="nil"/>
        </w:pBdr>
        <w:spacing w:after="0" w:line="276"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Tabiat, borliq, olamning tuzilishi, unda kechayotgan hodisa va jarayonlarni </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rganishning metodologik asosini ilmiy bilish, biologiya fani tarmoqlari, hayot va tiriklikning mohiyati, oʻsimliklar va hayvonlar sistematikasini farqlay olish, taqqoslash, tahlil qilish, klassifikatsiyalashni amalda qoʻllashga doir topshiriqlarni bajara olish.</w:t>
      </w:r>
    </w:p>
    <w:p w:rsidR="007B0254" w:rsidRDefault="00377779" w:rsidP="00810AE1">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Tarbiya</w:t>
      </w:r>
    </w:p>
    <w:p w:rsidR="007B0254" w:rsidRDefault="00377779" w:rsidP="00810AE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insonning ma’naviy va axloqiy qadriyatlarining mazmun va mohiyatini ajrata olish; </w:t>
      </w:r>
    </w:p>
    <w:p w:rsidR="007B0254" w:rsidRDefault="00377779" w:rsidP="00810AE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fuqarolik hissi, faol fuqarolik pozitsiyasini bilish; </w:t>
      </w:r>
    </w:p>
    <w:p w:rsidR="007B0254" w:rsidRDefault="00F47EA5" w:rsidP="00810AE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 xml:space="preserve">z - </w:t>
      </w:r>
      <w:r>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zini anglash, tuygʻularni anglash va if</w:t>
      </w:r>
      <w:r w:rsidR="00810AE1">
        <w:rPr>
          <w:rFonts w:ascii="Times New Roman" w:eastAsia="Times New Roman" w:hAnsi="Times New Roman" w:cs="Times New Roman"/>
          <w:color w:val="000000"/>
          <w:sz w:val="28"/>
          <w:szCs w:val="28"/>
        </w:rPr>
        <w:t xml:space="preserve">odalashni oʻrganish, oʻz-oʻzini </w:t>
      </w:r>
      <w:r w:rsidR="00377779">
        <w:rPr>
          <w:rFonts w:ascii="Times New Roman" w:eastAsia="Times New Roman" w:hAnsi="Times New Roman" w:cs="Times New Roman"/>
          <w:color w:val="000000"/>
          <w:sz w:val="28"/>
          <w:szCs w:val="28"/>
        </w:rPr>
        <w:t>ijobiy baholashga doir topshiriqlarni bajarish;</w:t>
      </w:r>
    </w:p>
    <w:p w:rsidR="007B0254" w:rsidRDefault="00377779" w:rsidP="00810AE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inson va jamiyat, milliy an’</w:t>
      </w:r>
      <w:r w:rsidR="00810AE1">
        <w:rPr>
          <w:rFonts w:ascii="Times New Roman" w:eastAsia="Times New Roman" w:hAnsi="Times New Roman" w:cs="Times New Roman"/>
          <w:color w:val="000000"/>
          <w:sz w:val="28"/>
          <w:szCs w:val="28"/>
        </w:rPr>
        <w:t xml:space="preserve">analar, ma’naviy va umuminsoniy </w:t>
      </w:r>
      <w:r>
        <w:rPr>
          <w:rFonts w:ascii="Times New Roman" w:eastAsia="Times New Roman" w:hAnsi="Times New Roman" w:cs="Times New Roman"/>
          <w:color w:val="000000"/>
          <w:sz w:val="28"/>
          <w:szCs w:val="28"/>
        </w:rPr>
        <w:t>qadriyatlarni hurmat qilishga doir fikrlarni ajrata olish;</w:t>
      </w:r>
    </w:p>
    <w:p w:rsidR="007B0254" w:rsidRDefault="00377779" w:rsidP="00810AE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ekologik tarbiya, ekologik muammolarni oʻrganish va tahlil qilish, aniq xulosalar chiqarish, samarali qarorlar qabul qilishni bilish.</w:t>
      </w:r>
    </w:p>
    <w:p w:rsidR="007B0254" w:rsidRDefault="007B0254">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810AE1" w:rsidRDefault="00810AE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7B0254" w:rsidRDefault="00377779" w:rsidP="00810AE1">
      <w:pPr>
        <w:numPr>
          <w:ilvl w:val="0"/>
          <w:numId w:val="1"/>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bookmarkStart w:id="3" w:name="_heading=h.3znysh7" w:colFirst="0" w:colLast="0"/>
      <w:bookmarkEnd w:id="3"/>
      <w:r>
        <w:rPr>
          <w:rFonts w:ascii="Times New Roman" w:eastAsia="Times New Roman" w:hAnsi="Times New Roman" w:cs="Times New Roman"/>
          <w:b/>
          <w:color w:val="000000"/>
          <w:sz w:val="28"/>
          <w:szCs w:val="28"/>
        </w:rPr>
        <w:lastRenderedPageBreak/>
        <w:t>Test sinovlari yordamida boshlangʻich taʼlim fani b</w:t>
      </w:r>
      <w:r w:rsidR="00F47EA5">
        <w:rPr>
          <w:rFonts w:ascii="Times New Roman" w:eastAsia="Times New Roman" w:hAnsi="Times New Roman" w:cs="Times New Roman"/>
          <w:b/>
          <w:color w:val="000000"/>
          <w:sz w:val="28"/>
          <w:szCs w:val="28"/>
        </w:rPr>
        <w:t>o‘</w:t>
      </w:r>
      <w:r>
        <w:rPr>
          <w:rFonts w:ascii="Times New Roman" w:eastAsia="Times New Roman" w:hAnsi="Times New Roman" w:cs="Times New Roman"/>
          <w:b/>
          <w:color w:val="000000"/>
          <w:sz w:val="28"/>
          <w:szCs w:val="28"/>
        </w:rPr>
        <w:t>yicha bilimlarni aniqlashda quyidagi aqliy faoliyat turlari baholanadi:</w:t>
      </w:r>
    </w:p>
    <w:p w:rsidR="007B0254" w:rsidRDefault="00377779" w:rsidP="00810AE1">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llash – 20 ta test savoli</w:t>
      </w:r>
      <w:r w:rsidR="00810AE1">
        <w:rPr>
          <w:rFonts w:ascii="Times New Roman" w:eastAsia="Times New Roman" w:hAnsi="Times New Roman" w:cs="Times New Roman"/>
          <w:color w:val="000000"/>
          <w:sz w:val="28"/>
          <w:szCs w:val="28"/>
        </w:rPr>
        <w:t>;</w:t>
      </w:r>
    </w:p>
    <w:p w:rsidR="007B0254" w:rsidRDefault="00377779" w:rsidP="00810AE1">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10 ta test savoli</w:t>
      </w:r>
      <w:r w:rsidR="00810AE1">
        <w:rPr>
          <w:rFonts w:ascii="Times New Roman" w:eastAsia="Times New Roman" w:hAnsi="Times New Roman" w:cs="Times New Roman"/>
          <w:color w:val="000000"/>
          <w:sz w:val="28"/>
          <w:szCs w:val="28"/>
        </w:rPr>
        <w:t>;</w:t>
      </w:r>
    </w:p>
    <w:p w:rsidR="007B0254" w:rsidRDefault="00377779" w:rsidP="00810AE1">
      <w:pPr>
        <w:numPr>
          <w:ilvl w:val="0"/>
          <w:numId w:val="2"/>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 qilish – 10 ta test savoli</w:t>
      </w:r>
      <w:r w:rsidR="00810AE1">
        <w:rPr>
          <w:rFonts w:ascii="Times New Roman" w:eastAsia="Times New Roman" w:hAnsi="Times New Roman" w:cs="Times New Roman"/>
          <w:color w:val="000000"/>
          <w:sz w:val="28"/>
          <w:szCs w:val="28"/>
        </w:rPr>
        <w:t>.</w:t>
      </w:r>
    </w:p>
    <w:p w:rsidR="007B0254" w:rsidRDefault="007B0254">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7B0254" w:rsidRPr="00293A1F" w:rsidRDefault="00377779" w:rsidP="00293A1F">
      <w:pPr>
        <w:widowControl w:val="0"/>
        <w:numPr>
          <w:ilvl w:val="0"/>
          <w:numId w:val="1"/>
        </w:numPr>
        <w:pBdr>
          <w:top w:val="nil"/>
          <w:left w:val="nil"/>
          <w:bottom w:val="nil"/>
          <w:right w:val="nil"/>
          <w:between w:val="nil"/>
        </w:pBdr>
        <w:spacing w:line="276" w:lineRule="auto"/>
        <w:ind w:left="284" w:right="-1" w:hanging="43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Vazir jam</w:t>
      </w:r>
      <w:r w:rsidR="009D3AB9">
        <w:rPr>
          <w:rFonts w:ascii="Times New Roman" w:eastAsia="Times New Roman" w:hAnsi="Times New Roman" w:cs="Times New Roman"/>
          <w:b/>
          <w:color w:val="000000"/>
          <w:sz w:val="28"/>
          <w:szCs w:val="28"/>
        </w:rPr>
        <w:t>g‘</w:t>
      </w:r>
      <w:r>
        <w:rPr>
          <w:rFonts w:ascii="Times New Roman" w:eastAsia="Times New Roman" w:hAnsi="Times New Roman" w:cs="Times New Roman"/>
          <w:b/>
          <w:color w:val="000000"/>
          <w:sz w:val="28"/>
          <w:szCs w:val="28"/>
        </w:rPr>
        <w:t>armasi ustamasiga talabgor pedagoglar uchun boshlangʻich taʼlim fanidan testlar spetsifikatsiyasi</w:t>
      </w:r>
    </w:p>
    <w:tbl>
      <w:tblPr>
        <w:tblStyle w:val="ac"/>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120"/>
        <w:gridCol w:w="992"/>
        <w:gridCol w:w="851"/>
        <w:gridCol w:w="2693"/>
      </w:tblGrid>
      <w:tr w:rsidR="007B0254" w:rsidTr="00810AE1">
        <w:tc>
          <w:tcPr>
            <w:tcW w:w="1984" w:type="dxa"/>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w:t>
            </w:r>
          </w:p>
        </w:tc>
        <w:tc>
          <w:tcPr>
            <w:tcW w:w="3120" w:type="dxa"/>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00F47EA5">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lim</w:t>
            </w:r>
          </w:p>
        </w:tc>
        <w:tc>
          <w:tcPr>
            <w:tcW w:w="1843" w:type="dxa"/>
            <w:gridSpan w:val="2"/>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Topshiriqlar </w:t>
            </w:r>
          </w:p>
        </w:tc>
        <w:tc>
          <w:tcPr>
            <w:tcW w:w="2693" w:type="dxa"/>
            <w:shd w:val="clear" w:color="auto" w:fill="auto"/>
            <w:vAlign w:val="center"/>
          </w:tcPr>
          <w:p w:rsidR="007B0254" w:rsidRDefault="00810AE1">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w:t>
            </w:r>
            <w:r w:rsidR="00377779">
              <w:rPr>
                <w:rFonts w:ascii="Times New Roman" w:eastAsia="Times New Roman" w:hAnsi="Times New Roman" w:cs="Times New Roman"/>
                <w:b/>
                <w:sz w:val="28"/>
                <w:szCs w:val="28"/>
              </w:rPr>
              <w:t>igan aqliy  faoliyat turi</w:t>
            </w:r>
          </w:p>
        </w:tc>
      </w:tr>
      <w:tr w:rsidR="007B0254" w:rsidTr="00810AE1">
        <w:tc>
          <w:tcPr>
            <w:tcW w:w="1984"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3120" w:type="dxa"/>
            <w:vMerge w:val="restart"/>
            <w:shd w:val="clear" w:color="auto" w:fill="auto"/>
            <w:vAlign w:val="center"/>
          </w:tcPr>
          <w:p w:rsidR="007B0254" w:rsidRDefault="00F47EA5">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377779">
              <w:rPr>
                <w:rFonts w:ascii="Times New Roman" w:eastAsia="Times New Roman" w:hAnsi="Times New Roman" w:cs="Times New Roman"/>
                <w:sz w:val="28"/>
                <w:szCs w:val="28"/>
              </w:rPr>
              <w:t>qish savodxonligi</w:t>
            </w:r>
          </w:p>
        </w:tc>
        <w:tc>
          <w:tcPr>
            <w:tcW w:w="992" w:type="dxa"/>
            <w:vMerge w:val="restart"/>
            <w:vAlign w:val="center"/>
          </w:tcPr>
          <w:p w:rsidR="007B0254" w:rsidRDefault="00377779">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3120"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Ona tili</w:t>
            </w:r>
          </w:p>
        </w:tc>
        <w:tc>
          <w:tcPr>
            <w:tcW w:w="992" w:type="dxa"/>
            <w:vMerge w:val="restart"/>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val="restart"/>
          </w:tcPr>
          <w:p w:rsidR="007B0254" w:rsidRDefault="007B0254">
            <w:pPr>
              <w:widowControl w:val="0"/>
              <w:spacing w:line="276" w:lineRule="auto"/>
              <w:jc w:val="both"/>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293A1F">
        <w:tc>
          <w:tcPr>
            <w:tcW w:w="1984"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3120"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Маtematika</w:t>
            </w:r>
          </w:p>
        </w:tc>
        <w:tc>
          <w:tcPr>
            <w:tcW w:w="992" w:type="dxa"/>
            <w:vMerge w:val="restart"/>
            <w:vAlign w:val="center"/>
          </w:tcPr>
          <w:p w:rsidR="007B0254" w:rsidRDefault="00377779" w:rsidP="00293A1F">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Tahlil</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Mulohaza</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293A1F">
        <w:tc>
          <w:tcPr>
            <w:tcW w:w="1984"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3120"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Tabiiy fan</w:t>
            </w:r>
          </w:p>
        </w:tc>
        <w:tc>
          <w:tcPr>
            <w:tcW w:w="992" w:type="dxa"/>
            <w:vMerge w:val="restart"/>
            <w:vAlign w:val="center"/>
          </w:tcPr>
          <w:p w:rsidR="007B0254" w:rsidRDefault="00377779" w:rsidP="00293A1F">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7B0254" w:rsidTr="00293A1F">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vAlign w:val="center"/>
          </w:tcPr>
          <w:p w:rsidR="007B0254" w:rsidRDefault="007B0254" w:rsidP="00293A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7B0254" w:rsidTr="00293A1F">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vAlign w:val="center"/>
          </w:tcPr>
          <w:p w:rsidR="007B0254" w:rsidRDefault="007B0254" w:rsidP="00293A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7B0254" w:rsidTr="00293A1F">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vAlign w:val="center"/>
          </w:tcPr>
          <w:p w:rsidR="007B0254" w:rsidRDefault="007B0254" w:rsidP="00293A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293A1F">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vAlign w:val="center"/>
          </w:tcPr>
          <w:p w:rsidR="007B0254" w:rsidRDefault="007B0254" w:rsidP="00293A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293A1F">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vAlign w:val="center"/>
          </w:tcPr>
          <w:p w:rsidR="007B0254" w:rsidRDefault="007B0254" w:rsidP="00293A1F">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2693" w:type="dxa"/>
            <w:tcBorders>
              <w:top w:val="single" w:sz="4" w:space="0" w:color="000000"/>
              <w:left w:val="single" w:sz="4" w:space="0" w:color="000000"/>
              <w:bottom w:val="single" w:sz="4" w:space="0" w:color="000000"/>
            </w:tcBorders>
            <w:shd w:val="clear" w:color="auto" w:fill="FFFFFF"/>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293A1F">
        <w:tc>
          <w:tcPr>
            <w:tcW w:w="1984"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3120" w:type="dxa"/>
            <w:vMerge w:val="restart"/>
            <w:shd w:val="clear" w:color="auto" w:fill="auto"/>
            <w:vAlign w:val="center"/>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Tarbiya</w:t>
            </w:r>
          </w:p>
        </w:tc>
        <w:tc>
          <w:tcPr>
            <w:tcW w:w="992" w:type="dxa"/>
            <w:vMerge w:val="restart"/>
            <w:vAlign w:val="center"/>
          </w:tcPr>
          <w:p w:rsidR="007B0254" w:rsidRDefault="00377779" w:rsidP="00293A1F">
            <w:pPr>
              <w:widowControl w:val="0"/>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3120" w:type="dxa"/>
            <w:vMerge/>
            <w:shd w:val="clear" w:color="auto" w:fill="auto"/>
            <w:vAlign w:val="center"/>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992" w:type="dxa"/>
            <w:vMerge/>
          </w:tcPr>
          <w:p w:rsidR="007B0254" w:rsidRDefault="007B025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llash</w:t>
            </w:r>
          </w:p>
        </w:tc>
      </w:tr>
      <w:tr w:rsidR="007B0254" w:rsidTr="00810AE1">
        <w:tc>
          <w:tcPr>
            <w:tcW w:w="1984" w:type="dxa"/>
            <w:shd w:val="clear" w:color="auto" w:fill="auto"/>
            <w:vAlign w:val="center"/>
          </w:tcPr>
          <w:p w:rsidR="007B0254" w:rsidRDefault="007B0254">
            <w:pPr>
              <w:widowControl w:val="0"/>
              <w:spacing w:line="276" w:lineRule="auto"/>
              <w:jc w:val="both"/>
              <w:rPr>
                <w:rFonts w:ascii="Times New Roman" w:eastAsia="Times New Roman" w:hAnsi="Times New Roman" w:cs="Times New Roman"/>
                <w:b/>
                <w:sz w:val="28"/>
                <w:szCs w:val="28"/>
              </w:rPr>
            </w:pPr>
          </w:p>
        </w:tc>
        <w:tc>
          <w:tcPr>
            <w:tcW w:w="3120" w:type="dxa"/>
            <w:shd w:val="clear" w:color="auto" w:fill="auto"/>
            <w:vAlign w:val="center"/>
          </w:tcPr>
          <w:p w:rsidR="007B0254" w:rsidRDefault="00377779">
            <w:pPr>
              <w:widowControl w:val="0"/>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992" w:type="dxa"/>
          </w:tcPr>
          <w:p w:rsidR="007B0254" w:rsidRDefault="007B0254">
            <w:pPr>
              <w:widowControl w:val="0"/>
              <w:spacing w:line="276" w:lineRule="auto"/>
              <w:jc w:val="both"/>
              <w:rPr>
                <w:rFonts w:ascii="Times New Roman" w:eastAsia="Times New Roman" w:hAnsi="Times New Roman" w:cs="Times New Roman"/>
                <w:sz w:val="28"/>
                <w:szCs w:val="28"/>
              </w:rPr>
            </w:pPr>
          </w:p>
        </w:tc>
        <w:tc>
          <w:tcPr>
            <w:tcW w:w="851" w:type="dxa"/>
          </w:tcPr>
          <w:p w:rsidR="007B0254" w:rsidRDefault="00377779">
            <w:pPr>
              <w:widowControl w:val="0"/>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693" w:type="dxa"/>
            <w:tcBorders>
              <w:top w:val="single" w:sz="4" w:space="0" w:color="000000"/>
              <w:left w:val="single" w:sz="4" w:space="0" w:color="000000"/>
              <w:bottom w:val="single" w:sz="4" w:space="0" w:color="000000"/>
            </w:tcBorders>
            <w:shd w:val="clear" w:color="auto" w:fill="FFFFFF"/>
          </w:tcPr>
          <w:p w:rsidR="007B0254" w:rsidRDefault="0037777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Tahlil-10</w:t>
            </w:r>
          </w:p>
          <w:p w:rsidR="007B0254" w:rsidRDefault="00377779">
            <w:pPr>
              <w:spacing w:after="0" w:line="276" w:lineRule="auto"/>
              <w:ind w:left="-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Mulohaza-10</w:t>
            </w:r>
          </w:p>
          <w:p w:rsidR="007B0254" w:rsidRDefault="00377779">
            <w:pPr>
              <w:spacing w:after="0" w:line="276" w:lineRule="auto"/>
              <w:ind w:left="-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Q</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llash-20</w:t>
            </w:r>
          </w:p>
        </w:tc>
      </w:tr>
    </w:tbl>
    <w:p w:rsidR="007B0254" w:rsidRDefault="007B0254">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7B0254" w:rsidRDefault="007B0254">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7B0254" w:rsidRDefault="007B0254">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293A1F" w:rsidRDefault="00293A1F">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7B0254" w:rsidRDefault="00377779" w:rsidP="00293A1F">
      <w:pPr>
        <w:numPr>
          <w:ilvl w:val="0"/>
          <w:numId w:val="1"/>
        </w:numPr>
        <w:pBdr>
          <w:top w:val="nil"/>
          <w:left w:val="nil"/>
          <w:bottom w:val="nil"/>
          <w:right w:val="nil"/>
          <w:between w:val="nil"/>
        </w:pBdr>
        <w:spacing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Boshlangʻich taʼlim fanidan bilimlarni bah</w:t>
      </w:r>
      <w:r w:rsidR="00293A1F">
        <w:rPr>
          <w:rFonts w:ascii="Times New Roman" w:eastAsia="Times New Roman" w:hAnsi="Times New Roman" w:cs="Times New Roman"/>
          <w:b/>
          <w:color w:val="000000"/>
          <w:sz w:val="28"/>
          <w:szCs w:val="28"/>
        </w:rPr>
        <w:t xml:space="preserve">olashning test sinovi qismlari </w:t>
      </w:r>
      <w:r>
        <w:rPr>
          <w:rFonts w:ascii="Times New Roman" w:eastAsia="Times New Roman" w:hAnsi="Times New Roman" w:cs="Times New Roman"/>
          <w:b/>
          <w:color w:val="000000"/>
          <w:sz w:val="28"/>
          <w:szCs w:val="28"/>
        </w:rPr>
        <w:t>boʻyicha qiyosiy koʻrsatkichlar</w:t>
      </w:r>
      <w:r w:rsidR="00293A1F">
        <w:rPr>
          <w:rFonts w:ascii="Times New Roman" w:eastAsia="Times New Roman" w:hAnsi="Times New Roman" w:cs="Times New Roman"/>
          <w:b/>
          <w:color w:val="000000"/>
          <w:sz w:val="28"/>
          <w:szCs w:val="28"/>
        </w:rPr>
        <w:t>:</w:t>
      </w:r>
    </w:p>
    <w:tbl>
      <w:tblPr>
        <w:tblStyle w:val="ad"/>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984"/>
        <w:gridCol w:w="1418"/>
        <w:gridCol w:w="1559"/>
        <w:gridCol w:w="1276"/>
        <w:gridCol w:w="1276"/>
        <w:gridCol w:w="1842"/>
      </w:tblGrid>
      <w:tr w:rsidR="007B0254" w:rsidTr="00293A1F">
        <w:tc>
          <w:tcPr>
            <w:tcW w:w="426" w:type="dxa"/>
            <w:vAlign w:val="center"/>
          </w:tcPr>
          <w:p w:rsidR="007B0254" w:rsidRDefault="00377779">
            <w:pPr>
              <w:spacing w:line="276" w:lineRule="auto"/>
              <w:jc w:val="both"/>
              <w:rPr>
                <w:b/>
                <w:sz w:val="28"/>
                <w:szCs w:val="28"/>
              </w:rPr>
            </w:pPr>
            <w:r>
              <w:rPr>
                <w:b/>
                <w:sz w:val="28"/>
                <w:szCs w:val="28"/>
              </w:rPr>
              <w:t>№</w:t>
            </w:r>
          </w:p>
        </w:tc>
        <w:tc>
          <w:tcPr>
            <w:tcW w:w="1984" w:type="dxa"/>
            <w:vAlign w:val="center"/>
          </w:tcPr>
          <w:p w:rsidR="007B0254" w:rsidRDefault="00377779">
            <w:pPr>
              <w:spacing w:line="276" w:lineRule="auto"/>
              <w:jc w:val="both"/>
              <w:rPr>
                <w:b/>
                <w:sz w:val="28"/>
                <w:szCs w:val="28"/>
              </w:rPr>
            </w:pPr>
            <w:r>
              <w:rPr>
                <w:b/>
                <w:sz w:val="28"/>
                <w:szCs w:val="28"/>
              </w:rPr>
              <w:t>Test sinovi qismlari</w:t>
            </w:r>
          </w:p>
        </w:tc>
        <w:tc>
          <w:tcPr>
            <w:tcW w:w="1418" w:type="dxa"/>
            <w:vAlign w:val="center"/>
          </w:tcPr>
          <w:p w:rsidR="007B0254" w:rsidRDefault="00377779">
            <w:pPr>
              <w:spacing w:line="276" w:lineRule="auto"/>
              <w:jc w:val="both"/>
              <w:rPr>
                <w:b/>
                <w:sz w:val="28"/>
                <w:szCs w:val="28"/>
              </w:rPr>
            </w:pPr>
            <w:r>
              <w:rPr>
                <w:b/>
                <w:sz w:val="28"/>
                <w:szCs w:val="28"/>
              </w:rPr>
              <w:t>Qamralgan mazmun sohalari</w:t>
            </w:r>
          </w:p>
        </w:tc>
        <w:tc>
          <w:tcPr>
            <w:tcW w:w="1559" w:type="dxa"/>
            <w:vAlign w:val="center"/>
          </w:tcPr>
          <w:p w:rsidR="007B0254" w:rsidRDefault="00377779">
            <w:pPr>
              <w:spacing w:line="276" w:lineRule="auto"/>
              <w:jc w:val="both"/>
              <w:rPr>
                <w:b/>
                <w:sz w:val="28"/>
                <w:szCs w:val="28"/>
              </w:rPr>
            </w:pPr>
            <w:r>
              <w:rPr>
                <w:b/>
                <w:sz w:val="28"/>
                <w:szCs w:val="28"/>
              </w:rPr>
              <w:t>Topshiriqlar soni</w:t>
            </w:r>
          </w:p>
        </w:tc>
        <w:tc>
          <w:tcPr>
            <w:tcW w:w="1276" w:type="dxa"/>
            <w:vAlign w:val="center"/>
          </w:tcPr>
          <w:p w:rsidR="007B0254" w:rsidRDefault="00377779">
            <w:pPr>
              <w:spacing w:line="276" w:lineRule="auto"/>
              <w:jc w:val="both"/>
              <w:rPr>
                <w:b/>
                <w:sz w:val="28"/>
                <w:szCs w:val="28"/>
              </w:rPr>
            </w:pPr>
            <w:r>
              <w:rPr>
                <w:b/>
                <w:sz w:val="28"/>
                <w:szCs w:val="28"/>
              </w:rPr>
              <w:t>Ajratilgan vaqt</w:t>
            </w:r>
          </w:p>
        </w:tc>
        <w:tc>
          <w:tcPr>
            <w:tcW w:w="1276" w:type="dxa"/>
            <w:vAlign w:val="center"/>
          </w:tcPr>
          <w:p w:rsidR="007B0254" w:rsidRDefault="00377779">
            <w:pPr>
              <w:spacing w:line="276" w:lineRule="auto"/>
              <w:jc w:val="both"/>
              <w:rPr>
                <w:b/>
                <w:sz w:val="28"/>
                <w:szCs w:val="28"/>
              </w:rPr>
            </w:pPr>
            <w:r>
              <w:rPr>
                <w:b/>
                <w:sz w:val="28"/>
                <w:szCs w:val="28"/>
              </w:rPr>
              <w:t>Ajratilgan ballar</w:t>
            </w:r>
          </w:p>
        </w:tc>
        <w:tc>
          <w:tcPr>
            <w:tcW w:w="1842" w:type="dxa"/>
            <w:vAlign w:val="center"/>
          </w:tcPr>
          <w:p w:rsidR="007B0254" w:rsidRDefault="00293A1F">
            <w:pPr>
              <w:spacing w:line="276" w:lineRule="auto"/>
              <w:jc w:val="both"/>
              <w:rPr>
                <w:b/>
                <w:sz w:val="28"/>
                <w:szCs w:val="28"/>
              </w:rPr>
            </w:pPr>
            <w:r>
              <w:rPr>
                <w:b/>
                <w:sz w:val="28"/>
                <w:szCs w:val="28"/>
              </w:rPr>
              <w:t xml:space="preserve">Baholanadigan aqliy </w:t>
            </w:r>
            <w:r w:rsidR="00377779">
              <w:rPr>
                <w:b/>
                <w:sz w:val="28"/>
                <w:szCs w:val="28"/>
              </w:rPr>
              <w:t>faoliyat turi</w:t>
            </w:r>
          </w:p>
        </w:tc>
      </w:tr>
      <w:tr w:rsidR="007B0254" w:rsidTr="00293A1F">
        <w:tc>
          <w:tcPr>
            <w:tcW w:w="426" w:type="dxa"/>
            <w:vAlign w:val="center"/>
          </w:tcPr>
          <w:p w:rsidR="007B0254" w:rsidRDefault="00293A1F">
            <w:pPr>
              <w:spacing w:line="276" w:lineRule="auto"/>
              <w:jc w:val="both"/>
              <w:rPr>
                <w:sz w:val="28"/>
                <w:szCs w:val="28"/>
              </w:rPr>
            </w:pPr>
            <w:r>
              <w:rPr>
                <w:sz w:val="28"/>
                <w:szCs w:val="28"/>
              </w:rPr>
              <w:t>1</w:t>
            </w:r>
          </w:p>
        </w:tc>
        <w:tc>
          <w:tcPr>
            <w:tcW w:w="1984" w:type="dxa"/>
            <w:vAlign w:val="center"/>
          </w:tcPr>
          <w:p w:rsidR="007B0254" w:rsidRDefault="00377779">
            <w:pPr>
              <w:spacing w:line="276" w:lineRule="auto"/>
              <w:jc w:val="both"/>
              <w:rPr>
                <w:sz w:val="28"/>
                <w:szCs w:val="28"/>
              </w:rPr>
            </w:pPr>
            <w:r>
              <w:rPr>
                <w:sz w:val="28"/>
                <w:szCs w:val="28"/>
              </w:rPr>
              <w:t>Pedagogning boshlan</w:t>
            </w:r>
            <w:r w:rsidR="009D3AB9">
              <w:rPr>
                <w:sz w:val="28"/>
                <w:szCs w:val="28"/>
              </w:rPr>
              <w:t>g‘</w:t>
            </w:r>
            <w:r>
              <w:rPr>
                <w:sz w:val="28"/>
                <w:szCs w:val="28"/>
              </w:rPr>
              <w:t>ich ta’lim fani b</w:t>
            </w:r>
            <w:r w:rsidR="00F47EA5">
              <w:rPr>
                <w:sz w:val="28"/>
                <w:szCs w:val="28"/>
              </w:rPr>
              <w:t>o‘</w:t>
            </w:r>
            <w:r>
              <w:rPr>
                <w:sz w:val="28"/>
                <w:szCs w:val="28"/>
              </w:rPr>
              <w:t>yicha umumiy tayyorgarligini baholash</w:t>
            </w:r>
          </w:p>
        </w:tc>
        <w:tc>
          <w:tcPr>
            <w:tcW w:w="1418" w:type="dxa"/>
            <w:vAlign w:val="center"/>
          </w:tcPr>
          <w:p w:rsidR="007B0254" w:rsidRDefault="007B0254">
            <w:pPr>
              <w:spacing w:line="276" w:lineRule="auto"/>
              <w:jc w:val="both"/>
              <w:rPr>
                <w:sz w:val="28"/>
                <w:szCs w:val="28"/>
              </w:rPr>
            </w:pPr>
          </w:p>
          <w:p w:rsidR="007B0254" w:rsidRDefault="00377779">
            <w:pPr>
              <w:spacing w:line="276" w:lineRule="auto"/>
              <w:jc w:val="both"/>
              <w:rPr>
                <w:b/>
                <w:sz w:val="28"/>
                <w:szCs w:val="28"/>
              </w:rPr>
            </w:pPr>
            <w:r>
              <w:rPr>
                <w:b/>
                <w:sz w:val="28"/>
                <w:szCs w:val="28"/>
              </w:rPr>
              <w:t>I – V</w:t>
            </w:r>
          </w:p>
        </w:tc>
        <w:tc>
          <w:tcPr>
            <w:tcW w:w="1559" w:type="dxa"/>
            <w:vAlign w:val="center"/>
          </w:tcPr>
          <w:p w:rsidR="007B0254" w:rsidRDefault="007B0254">
            <w:pPr>
              <w:spacing w:line="276" w:lineRule="auto"/>
              <w:jc w:val="both"/>
              <w:rPr>
                <w:sz w:val="28"/>
                <w:szCs w:val="28"/>
              </w:rPr>
            </w:pPr>
          </w:p>
          <w:p w:rsidR="007B0254" w:rsidRDefault="00377779">
            <w:pPr>
              <w:spacing w:line="276" w:lineRule="auto"/>
              <w:jc w:val="both"/>
              <w:rPr>
                <w:b/>
                <w:sz w:val="28"/>
                <w:szCs w:val="28"/>
              </w:rPr>
            </w:pPr>
            <w:r>
              <w:rPr>
                <w:b/>
                <w:sz w:val="28"/>
                <w:szCs w:val="28"/>
              </w:rPr>
              <w:t>40</w:t>
            </w:r>
          </w:p>
        </w:tc>
        <w:tc>
          <w:tcPr>
            <w:tcW w:w="1276" w:type="dxa"/>
            <w:vAlign w:val="center"/>
          </w:tcPr>
          <w:p w:rsidR="007B0254" w:rsidRDefault="007B0254">
            <w:pPr>
              <w:spacing w:line="276" w:lineRule="auto"/>
              <w:jc w:val="both"/>
              <w:rPr>
                <w:sz w:val="28"/>
                <w:szCs w:val="28"/>
              </w:rPr>
            </w:pPr>
          </w:p>
          <w:p w:rsidR="007B0254" w:rsidRDefault="00377779">
            <w:pPr>
              <w:spacing w:line="276" w:lineRule="auto"/>
              <w:jc w:val="both"/>
              <w:rPr>
                <w:b/>
                <w:sz w:val="28"/>
                <w:szCs w:val="28"/>
              </w:rPr>
            </w:pPr>
            <w:r>
              <w:rPr>
                <w:b/>
                <w:sz w:val="28"/>
                <w:szCs w:val="28"/>
              </w:rPr>
              <w:t>Nizom asosida</w:t>
            </w:r>
          </w:p>
        </w:tc>
        <w:tc>
          <w:tcPr>
            <w:tcW w:w="1276" w:type="dxa"/>
            <w:vAlign w:val="center"/>
          </w:tcPr>
          <w:p w:rsidR="007B0254" w:rsidRDefault="007B0254">
            <w:pPr>
              <w:spacing w:line="276" w:lineRule="auto"/>
              <w:jc w:val="both"/>
              <w:rPr>
                <w:sz w:val="28"/>
                <w:szCs w:val="28"/>
              </w:rPr>
            </w:pPr>
          </w:p>
          <w:p w:rsidR="007B0254" w:rsidRDefault="00377779">
            <w:pPr>
              <w:spacing w:line="276" w:lineRule="auto"/>
              <w:jc w:val="both"/>
              <w:rPr>
                <w:b/>
                <w:sz w:val="28"/>
                <w:szCs w:val="28"/>
              </w:rPr>
            </w:pPr>
            <w:r>
              <w:rPr>
                <w:b/>
                <w:sz w:val="28"/>
                <w:szCs w:val="28"/>
              </w:rPr>
              <w:t>100 ball</w:t>
            </w:r>
          </w:p>
        </w:tc>
        <w:tc>
          <w:tcPr>
            <w:tcW w:w="1842" w:type="dxa"/>
            <w:vAlign w:val="center"/>
          </w:tcPr>
          <w:p w:rsidR="007B0254" w:rsidRDefault="00377779">
            <w:pPr>
              <w:spacing w:line="276" w:lineRule="auto"/>
              <w:jc w:val="both"/>
              <w:rPr>
                <w:b/>
                <w:sz w:val="28"/>
                <w:szCs w:val="28"/>
              </w:rPr>
            </w:pPr>
            <w:r>
              <w:rPr>
                <w:b/>
                <w:sz w:val="28"/>
                <w:szCs w:val="28"/>
              </w:rPr>
              <w:t>Q</w:t>
            </w:r>
            <w:r w:rsidR="00F47EA5">
              <w:rPr>
                <w:b/>
                <w:sz w:val="28"/>
                <w:szCs w:val="28"/>
              </w:rPr>
              <w:t>o‘</w:t>
            </w:r>
            <w:r>
              <w:rPr>
                <w:b/>
                <w:sz w:val="28"/>
                <w:szCs w:val="28"/>
              </w:rPr>
              <w:t xml:space="preserve">llash – </w:t>
            </w:r>
          </w:p>
          <w:p w:rsidR="007B0254" w:rsidRDefault="00377779">
            <w:pPr>
              <w:spacing w:line="276" w:lineRule="auto"/>
              <w:jc w:val="both"/>
              <w:rPr>
                <w:b/>
                <w:sz w:val="28"/>
                <w:szCs w:val="28"/>
              </w:rPr>
            </w:pPr>
            <w:r>
              <w:rPr>
                <w:b/>
                <w:sz w:val="28"/>
                <w:szCs w:val="28"/>
              </w:rPr>
              <w:t>20 ta</w:t>
            </w:r>
          </w:p>
          <w:p w:rsidR="007B0254" w:rsidRDefault="00377779">
            <w:pPr>
              <w:spacing w:line="276" w:lineRule="auto"/>
              <w:jc w:val="both"/>
              <w:rPr>
                <w:b/>
                <w:sz w:val="28"/>
                <w:szCs w:val="28"/>
              </w:rPr>
            </w:pPr>
            <w:r>
              <w:rPr>
                <w:b/>
                <w:sz w:val="28"/>
                <w:szCs w:val="28"/>
              </w:rPr>
              <w:t>Mulohaza – 10 ta</w:t>
            </w:r>
          </w:p>
          <w:p w:rsidR="007B0254" w:rsidRDefault="00377779">
            <w:pPr>
              <w:spacing w:line="276" w:lineRule="auto"/>
              <w:jc w:val="both"/>
              <w:rPr>
                <w:sz w:val="28"/>
                <w:szCs w:val="28"/>
              </w:rPr>
            </w:pPr>
            <w:r>
              <w:rPr>
                <w:b/>
                <w:sz w:val="28"/>
                <w:szCs w:val="28"/>
              </w:rPr>
              <w:t>Tahlil qilish- 10 ta</w:t>
            </w:r>
          </w:p>
        </w:tc>
      </w:tr>
    </w:tbl>
    <w:p w:rsidR="007B0254" w:rsidRDefault="007B0254">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7B0254" w:rsidRDefault="00377779" w:rsidP="00293A1F">
      <w:pPr>
        <w:numPr>
          <w:ilvl w:val="0"/>
          <w:numId w:val="3"/>
        </w:numPr>
        <w:pBdr>
          <w:top w:val="nil"/>
          <w:left w:val="nil"/>
          <w:bottom w:val="nil"/>
          <w:right w:val="nil"/>
          <w:between w:val="nil"/>
        </w:pBdr>
        <w:spacing w:after="0" w:line="276"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Boshlangʻich taʼlim fani b</w:t>
      </w:r>
      <w:r w:rsidR="00F47EA5">
        <w:rPr>
          <w:rFonts w:ascii="Times New Roman" w:eastAsia="Times New Roman" w:hAnsi="Times New Roman" w:cs="Times New Roman"/>
          <w:b/>
          <w:color w:val="000000"/>
          <w:sz w:val="28"/>
          <w:szCs w:val="28"/>
        </w:rPr>
        <w:t>o‘</w:t>
      </w:r>
      <w:r>
        <w:rPr>
          <w:rFonts w:ascii="Times New Roman" w:eastAsia="Times New Roman" w:hAnsi="Times New Roman" w:cs="Times New Roman"/>
          <w:b/>
          <w:color w:val="000000"/>
          <w:sz w:val="28"/>
          <w:szCs w:val="28"/>
        </w:rPr>
        <w:t>yicha test sinovi</w:t>
      </w:r>
      <w:r w:rsidR="00293A1F">
        <w:rPr>
          <w:rFonts w:ascii="Times New Roman" w:eastAsia="Times New Roman" w:hAnsi="Times New Roman" w:cs="Times New Roman"/>
          <w:b/>
          <w:color w:val="000000"/>
          <w:sz w:val="28"/>
          <w:szCs w:val="28"/>
        </w:rPr>
        <w:t xml:space="preserve">da pedagoglar bilim darajasiga </w:t>
      </w:r>
      <w:r>
        <w:rPr>
          <w:rFonts w:ascii="Times New Roman" w:eastAsia="Times New Roman" w:hAnsi="Times New Roman" w:cs="Times New Roman"/>
          <w:b/>
          <w:color w:val="000000"/>
          <w:sz w:val="28"/>
          <w:szCs w:val="28"/>
        </w:rPr>
        <w:t>q</w:t>
      </w:r>
      <w:r w:rsidR="00F47EA5">
        <w:rPr>
          <w:rFonts w:ascii="Times New Roman" w:eastAsia="Times New Roman" w:hAnsi="Times New Roman" w:cs="Times New Roman"/>
          <w:b/>
          <w:color w:val="000000"/>
          <w:sz w:val="28"/>
          <w:szCs w:val="28"/>
        </w:rPr>
        <w:t>o‘</w:t>
      </w:r>
      <w:r>
        <w:rPr>
          <w:rFonts w:ascii="Times New Roman" w:eastAsia="Times New Roman" w:hAnsi="Times New Roman" w:cs="Times New Roman"/>
          <w:b/>
          <w:color w:val="000000"/>
          <w:sz w:val="28"/>
          <w:szCs w:val="28"/>
        </w:rPr>
        <w:t>yiladigan talablar (k</w:t>
      </w:r>
      <w:r w:rsidR="00F47EA5">
        <w:rPr>
          <w:rFonts w:ascii="Times New Roman" w:eastAsia="Times New Roman" w:hAnsi="Times New Roman" w:cs="Times New Roman"/>
          <w:b/>
          <w:color w:val="000000"/>
          <w:sz w:val="28"/>
          <w:szCs w:val="28"/>
        </w:rPr>
        <w:t>o‘</w:t>
      </w:r>
      <w:r>
        <w:rPr>
          <w:rFonts w:ascii="Times New Roman" w:eastAsia="Times New Roman" w:hAnsi="Times New Roman" w:cs="Times New Roman"/>
          <w:b/>
          <w:color w:val="000000"/>
          <w:sz w:val="28"/>
          <w:szCs w:val="28"/>
        </w:rPr>
        <w:t>nikmalar) kodifikatori</w:t>
      </w:r>
    </w:p>
    <w:p w:rsidR="007B0254" w:rsidRDefault="00377779">
      <w:pPr>
        <w:spacing w:after="0" w:line="276" w:lineRule="auto"/>
        <w:ind w:firstLine="8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Boshlangʻich taʼlim fanidan bilimlarni baholashda test sinovi topshiriqlarini tuzish uchun Boshlangʻich taʼlim fani sohalari mazmun elementlari kodifikatori umumtaʼlim muassasalari pedagoglariga qoʻyiladigan malaka talablari va boshlangʻich taʼlim fani oʻquv dasturi mazmuni asosida tuzilgan. </w:t>
      </w:r>
    </w:p>
    <w:p w:rsidR="007B0254" w:rsidRDefault="00377779">
      <w:pPr>
        <w:widowControl w:val="0"/>
        <w:pBdr>
          <w:top w:val="nil"/>
          <w:left w:val="nil"/>
          <w:bottom w:val="nil"/>
          <w:right w:val="nil"/>
          <w:between w:val="nil"/>
        </w:pBdr>
        <w:spacing w:before="1" w:after="0" w:line="276"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Boshlangʻich taʼlim fani boʻyicha test sinovida oʻqituvchilarning tayyorgarlik darajasiga qoʻyiladigan talablar (koʻnikmalar)ning kodifikatori umumiy oʻrta taʼlimning Davlat taʼlim standartlari talablari va boshlangʻich taʼlim fani boʻyicha nashr etilgan oʻquv adabiyotlar mazmuni asosida tuzilgan.</w:t>
      </w:r>
    </w:p>
    <w:p w:rsidR="007B0254" w:rsidRDefault="00377779">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Jadvalning birinchi ustunida boshlangʻich taʼlim mazmun sohalari kodi, ikkinchi ustunda baholanadigan mazmun elementi kodi va uchinchi ustunda test sinovida baholanadigan mazmun elementi keltirilgan.</w:t>
      </w:r>
    </w:p>
    <w:p w:rsidR="007B0254" w:rsidRDefault="007B0254">
      <w:pPr>
        <w:spacing w:after="0" w:line="276" w:lineRule="auto"/>
        <w:ind w:firstLine="851"/>
        <w:jc w:val="both"/>
        <w:rPr>
          <w:rFonts w:ascii="Times New Roman" w:eastAsia="Times New Roman" w:hAnsi="Times New Roman" w:cs="Times New Roman"/>
          <w:sz w:val="28"/>
          <w:szCs w:val="28"/>
        </w:rPr>
      </w:pPr>
    </w:p>
    <w:tbl>
      <w:tblPr>
        <w:tblStyle w:val="ae"/>
        <w:tblW w:w="94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2441"/>
        <w:gridCol w:w="6243"/>
      </w:tblGrid>
      <w:tr w:rsidR="007B0254">
        <w:tc>
          <w:tcPr>
            <w:tcW w:w="808" w:type="dxa"/>
          </w:tcPr>
          <w:p w:rsidR="007B0254" w:rsidRDefault="00377779">
            <w:pPr>
              <w:spacing w:line="276" w:lineRule="auto"/>
              <w:jc w:val="both"/>
              <w:rPr>
                <w:sz w:val="28"/>
                <w:szCs w:val="28"/>
              </w:rPr>
            </w:pPr>
            <w:r>
              <w:rPr>
                <w:b/>
                <w:color w:val="000000"/>
                <w:sz w:val="28"/>
                <w:szCs w:val="28"/>
              </w:rPr>
              <w:t xml:space="preserve">Soha kodi </w:t>
            </w:r>
          </w:p>
        </w:tc>
        <w:tc>
          <w:tcPr>
            <w:tcW w:w="2441" w:type="dxa"/>
          </w:tcPr>
          <w:p w:rsidR="007B0254" w:rsidRDefault="00377779">
            <w:pPr>
              <w:spacing w:line="276" w:lineRule="auto"/>
              <w:jc w:val="both"/>
              <w:rPr>
                <w:sz w:val="28"/>
                <w:szCs w:val="28"/>
              </w:rPr>
            </w:pPr>
            <w:r>
              <w:rPr>
                <w:b/>
                <w:color w:val="000000"/>
                <w:sz w:val="28"/>
                <w:szCs w:val="28"/>
              </w:rPr>
              <w:t xml:space="preserve">Baholanadigan koʻnikma kodi </w:t>
            </w:r>
          </w:p>
        </w:tc>
        <w:tc>
          <w:tcPr>
            <w:tcW w:w="6243" w:type="dxa"/>
          </w:tcPr>
          <w:p w:rsidR="007B0254" w:rsidRDefault="00377779">
            <w:pPr>
              <w:spacing w:line="276" w:lineRule="auto"/>
              <w:jc w:val="both"/>
              <w:rPr>
                <w:sz w:val="28"/>
                <w:szCs w:val="28"/>
              </w:rPr>
            </w:pPr>
            <w:r>
              <w:rPr>
                <w:b/>
                <w:color w:val="000000"/>
                <w:sz w:val="28"/>
                <w:szCs w:val="28"/>
              </w:rPr>
              <w:t xml:space="preserve">Test sinovida baholanadigan mazmun elementi </w:t>
            </w:r>
          </w:p>
        </w:tc>
      </w:tr>
      <w:tr w:rsidR="00377779" w:rsidTr="00377779">
        <w:tc>
          <w:tcPr>
            <w:tcW w:w="808" w:type="dxa"/>
            <w:vMerge w:val="restart"/>
            <w:vAlign w:val="center"/>
          </w:tcPr>
          <w:p w:rsidR="00377779" w:rsidRDefault="00377779" w:rsidP="00377779">
            <w:pPr>
              <w:spacing w:line="276" w:lineRule="auto"/>
              <w:jc w:val="center"/>
              <w:rPr>
                <w:sz w:val="28"/>
                <w:szCs w:val="28"/>
              </w:rPr>
            </w:pPr>
            <w:r>
              <w:rPr>
                <w:sz w:val="28"/>
                <w:szCs w:val="28"/>
              </w:rPr>
              <w:t>1</w:t>
            </w:r>
          </w:p>
        </w:tc>
        <w:tc>
          <w:tcPr>
            <w:tcW w:w="8684" w:type="dxa"/>
            <w:gridSpan w:val="2"/>
          </w:tcPr>
          <w:p w:rsidR="00377779" w:rsidRDefault="00377779" w:rsidP="00377779">
            <w:pPr>
              <w:spacing w:line="276" w:lineRule="auto"/>
              <w:jc w:val="center"/>
              <w:rPr>
                <w:sz w:val="28"/>
                <w:szCs w:val="28"/>
              </w:rPr>
            </w:pPr>
            <w:r>
              <w:rPr>
                <w:b/>
                <w:sz w:val="28"/>
                <w:szCs w:val="28"/>
              </w:rPr>
              <w:t>O‘QISH SAVODXONLIGI</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1.1</w:t>
            </w:r>
          </w:p>
        </w:tc>
        <w:tc>
          <w:tcPr>
            <w:tcW w:w="6243" w:type="dxa"/>
          </w:tcPr>
          <w:p w:rsidR="00377779" w:rsidRDefault="00377779">
            <w:pPr>
              <w:spacing w:line="276" w:lineRule="auto"/>
              <w:jc w:val="both"/>
              <w:rPr>
                <w:sz w:val="28"/>
                <w:szCs w:val="28"/>
              </w:rPr>
            </w:pPr>
            <w:r>
              <w:rPr>
                <w:color w:val="000000"/>
                <w:sz w:val="28"/>
                <w:szCs w:val="28"/>
              </w:rPr>
              <w:t>Xalq ogʻzaki ijodi, mumtoz va zamonaviy asarga munosabat bildira olish.</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1.2</w:t>
            </w:r>
          </w:p>
        </w:tc>
        <w:tc>
          <w:tcPr>
            <w:tcW w:w="6243" w:type="dxa"/>
          </w:tcPr>
          <w:p w:rsidR="00377779" w:rsidRDefault="00377779">
            <w:pPr>
              <w:spacing w:line="276" w:lineRule="auto"/>
              <w:jc w:val="both"/>
              <w:rPr>
                <w:sz w:val="28"/>
                <w:szCs w:val="28"/>
              </w:rPr>
            </w:pPr>
            <w:r>
              <w:rPr>
                <w:color w:val="000000"/>
                <w:sz w:val="28"/>
                <w:szCs w:val="28"/>
              </w:rPr>
              <w:t>Asar qahramonlariga taʼrif bera olish.</w:t>
            </w:r>
          </w:p>
        </w:tc>
      </w:tr>
      <w:tr w:rsidR="00377779" w:rsidTr="00377779">
        <w:trPr>
          <w:trHeight w:val="415"/>
        </w:trPr>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1.3</w:t>
            </w:r>
          </w:p>
        </w:tc>
        <w:tc>
          <w:tcPr>
            <w:tcW w:w="6243" w:type="dxa"/>
          </w:tcPr>
          <w:p w:rsidR="00377779" w:rsidRPr="00377779" w:rsidRDefault="00377779">
            <w:pPr>
              <w:spacing w:line="276" w:lineRule="auto"/>
              <w:jc w:val="both"/>
              <w:rPr>
                <w:spacing w:val="-6"/>
                <w:sz w:val="28"/>
                <w:szCs w:val="28"/>
              </w:rPr>
            </w:pPr>
            <w:r w:rsidRPr="00377779">
              <w:rPr>
                <w:color w:val="000000"/>
                <w:spacing w:val="-6"/>
                <w:sz w:val="28"/>
                <w:szCs w:val="28"/>
              </w:rPr>
              <w:t>Asarning gʻoyaviy-badiiy xususiyatini tahlil qila olish.</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color w:val="000000"/>
                <w:sz w:val="28"/>
                <w:szCs w:val="28"/>
              </w:rPr>
            </w:pPr>
            <w:r>
              <w:rPr>
                <w:color w:val="000000"/>
                <w:sz w:val="28"/>
                <w:szCs w:val="28"/>
              </w:rPr>
              <w:t>1.4</w:t>
            </w:r>
          </w:p>
        </w:tc>
        <w:tc>
          <w:tcPr>
            <w:tcW w:w="6243" w:type="dxa"/>
          </w:tcPr>
          <w:p w:rsidR="00377779" w:rsidRDefault="00377779">
            <w:pPr>
              <w:spacing w:line="276" w:lineRule="auto"/>
              <w:jc w:val="both"/>
              <w:rPr>
                <w:color w:val="000000"/>
                <w:sz w:val="28"/>
                <w:szCs w:val="28"/>
              </w:rPr>
            </w:pPr>
            <w:r>
              <w:rPr>
                <w:color w:val="000000"/>
                <w:sz w:val="28"/>
                <w:szCs w:val="28"/>
              </w:rPr>
              <w:t>Bolalar adabiyoti namoyondalari haqida ma’lumotga ega bo‘lish.</w:t>
            </w:r>
          </w:p>
        </w:tc>
      </w:tr>
      <w:tr w:rsidR="00377779" w:rsidTr="00377779">
        <w:tc>
          <w:tcPr>
            <w:tcW w:w="808" w:type="dxa"/>
            <w:vMerge w:val="restart"/>
            <w:vAlign w:val="center"/>
          </w:tcPr>
          <w:p w:rsidR="00377779" w:rsidRDefault="00377779" w:rsidP="00377779">
            <w:pPr>
              <w:spacing w:line="276" w:lineRule="auto"/>
              <w:ind w:firstLine="140"/>
              <w:jc w:val="center"/>
              <w:rPr>
                <w:sz w:val="28"/>
                <w:szCs w:val="28"/>
              </w:rPr>
            </w:pPr>
            <w:r>
              <w:rPr>
                <w:sz w:val="28"/>
                <w:szCs w:val="28"/>
              </w:rPr>
              <w:t>2</w:t>
            </w:r>
          </w:p>
        </w:tc>
        <w:tc>
          <w:tcPr>
            <w:tcW w:w="8684" w:type="dxa"/>
            <w:gridSpan w:val="2"/>
          </w:tcPr>
          <w:p w:rsidR="00377779" w:rsidRDefault="00377779" w:rsidP="00377779">
            <w:pPr>
              <w:spacing w:line="276" w:lineRule="auto"/>
              <w:jc w:val="center"/>
              <w:rPr>
                <w:sz w:val="28"/>
                <w:szCs w:val="28"/>
              </w:rPr>
            </w:pPr>
            <w:r>
              <w:rPr>
                <w:b/>
                <w:color w:val="000000"/>
                <w:sz w:val="28"/>
                <w:szCs w:val="28"/>
              </w:rPr>
              <w:t>ONA TILI</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2.1</w:t>
            </w:r>
          </w:p>
        </w:tc>
        <w:tc>
          <w:tcPr>
            <w:tcW w:w="6243" w:type="dxa"/>
          </w:tcPr>
          <w:p w:rsidR="00377779" w:rsidRDefault="00377779">
            <w:pPr>
              <w:spacing w:line="276" w:lineRule="auto"/>
              <w:jc w:val="both"/>
              <w:rPr>
                <w:sz w:val="28"/>
                <w:szCs w:val="28"/>
              </w:rPr>
            </w:pPr>
            <w:r>
              <w:rPr>
                <w:color w:val="000000"/>
                <w:sz w:val="28"/>
                <w:szCs w:val="28"/>
              </w:rPr>
              <w:t xml:space="preserve">Tilshunoslik boʻlimlari va ular orasidagi hodisalarni farqlash. </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sz w:val="28"/>
                <w:szCs w:val="28"/>
              </w:rPr>
              <w:t>2.2</w:t>
            </w:r>
          </w:p>
        </w:tc>
        <w:tc>
          <w:tcPr>
            <w:tcW w:w="6243" w:type="dxa"/>
          </w:tcPr>
          <w:p w:rsidR="00377779" w:rsidRDefault="00377779">
            <w:pPr>
              <w:spacing w:line="276" w:lineRule="auto"/>
              <w:jc w:val="both"/>
              <w:rPr>
                <w:sz w:val="28"/>
                <w:szCs w:val="28"/>
              </w:rPr>
            </w:pPr>
            <w:r>
              <w:rPr>
                <w:color w:val="000000"/>
                <w:sz w:val="28"/>
                <w:szCs w:val="28"/>
              </w:rPr>
              <w:t>Tovushlarning hosil boʻlish oʻrniga koʻra turlarini ajrata olish</w:t>
            </w:r>
            <w:r w:rsidR="00414E31">
              <w:rPr>
                <w:color w:val="000000"/>
                <w:sz w:val="28"/>
                <w:szCs w:val="28"/>
              </w:rPr>
              <w:t>.</w:t>
            </w:r>
            <w:r>
              <w:rPr>
                <w:color w:val="000000"/>
                <w:sz w:val="28"/>
                <w:szCs w:val="28"/>
              </w:rPr>
              <w:t xml:space="preserve"> </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2.3</w:t>
            </w:r>
          </w:p>
        </w:tc>
        <w:tc>
          <w:tcPr>
            <w:tcW w:w="6243" w:type="dxa"/>
          </w:tcPr>
          <w:p w:rsidR="00377779" w:rsidRDefault="00377779">
            <w:pPr>
              <w:spacing w:line="276" w:lineRule="auto"/>
              <w:jc w:val="both"/>
              <w:rPr>
                <w:sz w:val="28"/>
                <w:szCs w:val="28"/>
              </w:rPr>
            </w:pPr>
            <w:r>
              <w:rPr>
                <w:color w:val="000000"/>
                <w:sz w:val="28"/>
                <w:szCs w:val="28"/>
              </w:rPr>
              <w:t>Gapda soʻzlarning maʼno turlariga koʻra bogʻlanishini aniqlash</w:t>
            </w:r>
            <w:r w:rsidR="00414E31">
              <w:rPr>
                <w:color w:val="000000"/>
                <w:sz w:val="28"/>
                <w:szCs w:val="28"/>
              </w:rPr>
              <w:t>.</w:t>
            </w:r>
            <w:r>
              <w:rPr>
                <w:color w:val="000000"/>
                <w:sz w:val="28"/>
                <w:szCs w:val="28"/>
              </w:rPr>
              <w:t xml:space="preserve"> </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2.4</w:t>
            </w:r>
          </w:p>
        </w:tc>
        <w:tc>
          <w:tcPr>
            <w:tcW w:w="6243" w:type="dxa"/>
          </w:tcPr>
          <w:p w:rsidR="00377779" w:rsidRDefault="00377779">
            <w:pPr>
              <w:spacing w:line="276" w:lineRule="auto"/>
              <w:jc w:val="both"/>
              <w:rPr>
                <w:sz w:val="28"/>
                <w:szCs w:val="28"/>
              </w:rPr>
            </w:pPr>
            <w:r>
              <w:rPr>
                <w:color w:val="000000"/>
                <w:sz w:val="28"/>
                <w:szCs w:val="28"/>
              </w:rPr>
              <w:t>Grammatik mazmundagi topshiriqlarni yecha olish</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sz w:val="28"/>
                <w:szCs w:val="28"/>
              </w:rPr>
            </w:pPr>
            <w:r>
              <w:rPr>
                <w:color w:val="000000"/>
                <w:sz w:val="28"/>
                <w:szCs w:val="28"/>
              </w:rPr>
              <w:t>2.5</w:t>
            </w:r>
          </w:p>
        </w:tc>
        <w:tc>
          <w:tcPr>
            <w:tcW w:w="6243" w:type="dxa"/>
          </w:tcPr>
          <w:p w:rsidR="00377779" w:rsidRDefault="00377779">
            <w:pPr>
              <w:spacing w:line="276" w:lineRule="auto"/>
              <w:jc w:val="both"/>
              <w:rPr>
                <w:sz w:val="28"/>
                <w:szCs w:val="28"/>
              </w:rPr>
            </w:pPr>
            <w:r>
              <w:rPr>
                <w:color w:val="000000"/>
                <w:sz w:val="28"/>
                <w:szCs w:val="28"/>
              </w:rPr>
              <w:t>Soʻz, ibora va atama</w:t>
            </w:r>
            <w:r w:rsidR="00414E31">
              <w:rPr>
                <w:color w:val="000000"/>
                <w:sz w:val="28"/>
                <w:szCs w:val="28"/>
              </w:rPr>
              <w:t xml:space="preserve"> </w:t>
            </w:r>
            <w:r>
              <w:rPr>
                <w:color w:val="000000"/>
                <w:sz w:val="28"/>
                <w:szCs w:val="28"/>
              </w:rPr>
              <w:t>(termin)larning maʼnosini tushunish va farqlay olish</w:t>
            </w:r>
            <w:r w:rsidR="00414E31">
              <w:rPr>
                <w:color w:val="000000"/>
                <w:sz w:val="28"/>
                <w:szCs w:val="28"/>
              </w:rPr>
              <w:t>.</w:t>
            </w:r>
            <w:r>
              <w:rPr>
                <w:color w:val="000000"/>
                <w:sz w:val="28"/>
                <w:szCs w:val="28"/>
              </w:rPr>
              <w:t xml:space="preserve"> </w:t>
            </w:r>
          </w:p>
        </w:tc>
      </w:tr>
      <w:tr w:rsidR="00377779" w:rsidTr="00377779">
        <w:tc>
          <w:tcPr>
            <w:tcW w:w="808" w:type="dxa"/>
            <w:vMerge/>
          </w:tcPr>
          <w:p w:rsidR="00377779" w:rsidRDefault="00377779">
            <w:pPr>
              <w:spacing w:line="276" w:lineRule="auto"/>
              <w:jc w:val="both"/>
              <w:rPr>
                <w:sz w:val="28"/>
                <w:szCs w:val="28"/>
              </w:rPr>
            </w:pPr>
          </w:p>
        </w:tc>
        <w:tc>
          <w:tcPr>
            <w:tcW w:w="2441" w:type="dxa"/>
            <w:vAlign w:val="center"/>
          </w:tcPr>
          <w:p w:rsidR="00377779" w:rsidRDefault="00377779" w:rsidP="00377779">
            <w:pPr>
              <w:spacing w:line="276" w:lineRule="auto"/>
              <w:jc w:val="center"/>
              <w:rPr>
                <w:color w:val="000000"/>
                <w:sz w:val="28"/>
                <w:szCs w:val="28"/>
              </w:rPr>
            </w:pPr>
            <w:r>
              <w:rPr>
                <w:color w:val="000000"/>
                <w:sz w:val="28"/>
                <w:szCs w:val="28"/>
              </w:rPr>
              <w:t>2.6</w:t>
            </w:r>
          </w:p>
        </w:tc>
        <w:tc>
          <w:tcPr>
            <w:tcW w:w="6243" w:type="dxa"/>
          </w:tcPr>
          <w:p w:rsidR="00377779" w:rsidRDefault="00377779">
            <w:pPr>
              <w:spacing w:line="276" w:lineRule="auto"/>
              <w:jc w:val="both"/>
              <w:rPr>
                <w:color w:val="000000"/>
                <w:sz w:val="28"/>
                <w:szCs w:val="28"/>
              </w:rPr>
            </w:pPr>
            <w:r>
              <w:rPr>
                <w:color w:val="000000"/>
                <w:sz w:val="28"/>
                <w:szCs w:val="28"/>
              </w:rPr>
              <w:t>Matn ustida ishlash. Matnni tushunish va uning tahlil qilish</w:t>
            </w:r>
            <w:r w:rsidR="00414E31">
              <w:rPr>
                <w:color w:val="000000"/>
                <w:sz w:val="28"/>
                <w:szCs w:val="28"/>
              </w:rPr>
              <w:t>.</w:t>
            </w:r>
          </w:p>
        </w:tc>
      </w:tr>
      <w:tr w:rsidR="00414E31" w:rsidTr="00414E31">
        <w:tc>
          <w:tcPr>
            <w:tcW w:w="808" w:type="dxa"/>
            <w:vMerge w:val="restart"/>
            <w:vAlign w:val="center"/>
          </w:tcPr>
          <w:p w:rsidR="00414E31" w:rsidRDefault="00414E31" w:rsidP="00414E31">
            <w:pPr>
              <w:spacing w:line="276" w:lineRule="auto"/>
              <w:jc w:val="center"/>
              <w:rPr>
                <w:sz w:val="28"/>
                <w:szCs w:val="28"/>
              </w:rPr>
            </w:pPr>
            <w:r>
              <w:rPr>
                <w:sz w:val="28"/>
                <w:szCs w:val="28"/>
              </w:rPr>
              <w:t>3</w:t>
            </w:r>
          </w:p>
        </w:tc>
        <w:tc>
          <w:tcPr>
            <w:tcW w:w="8684" w:type="dxa"/>
            <w:gridSpan w:val="2"/>
          </w:tcPr>
          <w:p w:rsidR="00414E31" w:rsidRDefault="00414E31" w:rsidP="00414E31">
            <w:pPr>
              <w:spacing w:line="276" w:lineRule="auto"/>
              <w:jc w:val="center"/>
              <w:rPr>
                <w:sz w:val="28"/>
                <w:szCs w:val="28"/>
              </w:rPr>
            </w:pPr>
            <w:r>
              <w:rPr>
                <w:b/>
                <w:color w:val="000000"/>
                <w:sz w:val="28"/>
                <w:szCs w:val="28"/>
              </w:rPr>
              <w:t>MATEMATIKA</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color w:val="000000"/>
                <w:sz w:val="28"/>
                <w:szCs w:val="28"/>
              </w:rPr>
              <w:t>3.1</w:t>
            </w:r>
          </w:p>
        </w:tc>
        <w:tc>
          <w:tcPr>
            <w:tcW w:w="6243" w:type="dxa"/>
          </w:tcPr>
          <w:p w:rsidR="00414E31" w:rsidRDefault="00414E31">
            <w:pPr>
              <w:spacing w:line="276" w:lineRule="auto"/>
              <w:jc w:val="both"/>
              <w:rPr>
                <w:sz w:val="28"/>
                <w:szCs w:val="28"/>
              </w:rPr>
            </w:pPr>
            <w:r>
              <w:rPr>
                <w:color w:val="000000"/>
                <w:sz w:val="28"/>
                <w:szCs w:val="28"/>
              </w:rPr>
              <w:t>Ifoda tarkibidagi amallar tartibini aniqlash va yecha olish. Sodda va murakkab tenglamalarni yechish.</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color w:val="000000"/>
                <w:sz w:val="28"/>
                <w:szCs w:val="28"/>
              </w:rPr>
              <w:t>3.2</w:t>
            </w:r>
          </w:p>
        </w:tc>
        <w:tc>
          <w:tcPr>
            <w:tcW w:w="6243" w:type="dxa"/>
          </w:tcPr>
          <w:p w:rsidR="00414E31" w:rsidRDefault="00414E31">
            <w:pPr>
              <w:spacing w:line="276" w:lineRule="auto"/>
              <w:jc w:val="both"/>
              <w:rPr>
                <w:sz w:val="28"/>
                <w:szCs w:val="28"/>
              </w:rPr>
            </w:pPr>
            <w:r>
              <w:rPr>
                <w:color w:val="000000"/>
                <w:sz w:val="28"/>
                <w:szCs w:val="28"/>
              </w:rPr>
              <w:t xml:space="preserve">Hayotiy va mantiqiy masalalar yechimini topa olish. Amaliy masalalarni diagrammalar yordamida yechish, chastotalar va Venn diagrammasi haqida ma’lumotga ega bo‘lish. </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color w:val="000000"/>
                <w:sz w:val="28"/>
                <w:szCs w:val="28"/>
              </w:rPr>
              <w:t>3.3</w:t>
            </w:r>
          </w:p>
        </w:tc>
        <w:tc>
          <w:tcPr>
            <w:tcW w:w="6243" w:type="dxa"/>
          </w:tcPr>
          <w:p w:rsidR="00414E31" w:rsidRDefault="00414E31">
            <w:pPr>
              <w:spacing w:line="276" w:lineRule="auto"/>
              <w:jc w:val="both"/>
              <w:rPr>
                <w:sz w:val="28"/>
                <w:szCs w:val="28"/>
              </w:rPr>
            </w:pPr>
            <w:r>
              <w:rPr>
                <w:color w:val="000000"/>
                <w:sz w:val="28"/>
                <w:szCs w:val="28"/>
              </w:rPr>
              <w:t>Kasrlar. Kasrlarni qoʻshish va ayirish amallarini bajarish. Kasrlarni taqqoslay olish. Foizlar, proporsiyalar va kasrlarga oid sodda masalalarni yechish.</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3.4</w:t>
            </w:r>
          </w:p>
        </w:tc>
        <w:tc>
          <w:tcPr>
            <w:tcW w:w="6243" w:type="dxa"/>
          </w:tcPr>
          <w:p w:rsidR="00414E31" w:rsidRDefault="00414E31">
            <w:pPr>
              <w:spacing w:line="276" w:lineRule="auto"/>
              <w:jc w:val="both"/>
              <w:rPr>
                <w:sz w:val="28"/>
                <w:szCs w:val="28"/>
              </w:rPr>
            </w:pPr>
            <w:r>
              <w:rPr>
                <w:color w:val="000000"/>
                <w:sz w:val="28"/>
                <w:szCs w:val="28"/>
              </w:rPr>
              <w:t>Natural, butun sonlarni bir-biridan farqlash va yaxlitlashga oid misollarni yechish. Juft va toqlikka oid qiziqarli nostandart va matnli masalalarni yechish.</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3.5</w:t>
            </w:r>
          </w:p>
        </w:tc>
        <w:tc>
          <w:tcPr>
            <w:tcW w:w="6243" w:type="dxa"/>
          </w:tcPr>
          <w:p w:rsidR="00414E31" w:rsidRDefault="00414E31">
            <w:pPr>
              <w:spacing w:line="276" w:lineRule="auto"/>
              <w:jc w:val="both"/>
              <w:rPr>
                <w:sz w:val="28"/>
                <w:szCs w:val="28"/>
              </w:rPr>
            </w:pPr>
            <w:r>
              <w:rPr>
                <w:color w:val="000000"/>
                <w:sz w:val="28"/>
                <w:szCs w:val="28"/>
              </w:rPr>
              <w:t xml:space="preserve">Geometrik figuralarni farqlash. </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3.6</w:t>
            </w:r>
          </w:p>
        </w:tc>
        <w:tc>
          <w:tcPr>
            <w:tcW w:w="6243" w:type="dxa"/>
          </w:tcPr>
          <w:p w:rsidR="00414E31" w:rsidRDefault="00414E31">
            <w:pPr>
              <w:spacing w:line="276" w:lineRule="auto"/>
              <w:jc w:val="both"/>
              <w:rPr>
                <w:sz w:val="28"/>
                <w:szCs w:val="28"/>
              </w:rPr>
            </w:pPr>
            <w:r>
              <w:rPr>
                <w:color w:val="000000"/>
                <w:sz w:val="28"/>
                <w:szCs w:val="28"/>
              </w:rPr>
              <w:t>Geometrik oid sodda masalalar yechish.</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3.7</w:t>
            </w:r>
          </w:p>
        </w:tc>
        <w:tc>
          <w:tcPr>
            <w:tcW w:w="6243" w:type="dxa"/>
          </w:tcPr>
          <w:p w:rsidR="00414E31" w:rsidRDefault="00414E31" w:rsidP="00414E31">
            <w:pPr>
              <w:spacing w:line="276" w:lineRule="auto"/>
              <w:jc w:val="both"/>
              <w:rPr>
                <w:color w:val="000000"/>
                <w:sz w:val="28"/>
                <w:szCs w:val="28"/>
              </w:rPr>
            </w:pPr>
            <w:r>
              <w:rPr>
                <w:color w:val="000000"/>
                <w:sz w:val="28"/>
                <w:szCs w:val="28"/>
              </w:rPr>
              <w:t>Xalqаrо baholash dasturlari TIMSS, PIRLS va boshqalar.</w:t>
            </w:r>
          </w:p>
        </w:tc>
      </w:tr>
      <w:tr w:rsidR="00414E31" w:rsidTr="00414E31">
        <w:tc>
          <w:tcPr>
            <w:tcW w:w="808" w:type="dxa"/>
            <w:vMerge w:val="restart"/>
            <w:vAlign w:val="center"/>
          </w:tcPr>
          <w:p w:rsidR="00414E31" w:rsidRDefault="00414E31" w:rsidP="00414E31">
            <w:pPr>
              <w:spacing w:line="276" w:lineRule="auto"/>
              <w:jc w:val="center"/>
              <w:rPr>
                <w:sz w:val="28"/>
                <w:szCs w:val="28"/>
              </w:rPr>
            </w:pPr>
            <w:r>
              <w:rPr>
                <w:sz w:val="28"/>
                <w:szCs w:val="28"/>
              </w:rPr>
              <w:t>4</w:t>
            </w:r>
          </w:p>
        </w:tc>
        <w:tc>
          <w:tcPr>
            <w:tcW w:w="8684" w:type="dxa"/>
            <w:gridSpan w:val="2"/>
            <w:vAlign w:val="center"/>
          </w:tcPr>
          <w:p w:rsidR="00414E31" w:rsidRDefault="00414E31" w:rsidP="00414E31">
            <w:pPr>
              <w:spacing w:line="276" w:lineRule="auto"/>
              <w:jc w:val="center"/>
              <w:rPr>
                <w:color w:val="000000"/>
                <w:sz w:val="28"/>
                <w:szCs w:val="28"/>
              </w:rPr>
            </w:pPr>
            <w:r>
              <w:rPr>
                <w:b/>
                <w:sz w:val="28"/>
                <w:szCs w:val="28"/>
              </w:rPr>
              <w:t>TABIIY FAN</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4.1</w:t>
            </w:r>
          </w:p>
        </w:tc>
        <w:tc>
          <w:tcPr>
            <w:tcW w:w="6243" w:type="dxa"/>
          </w:tcPr>
          <w:p w:rsidR="00414E31" w:rsidRDefault="00414E31">
            <w:pPr>
              <w:spacing w:line="276" w:lineRule="auto"/>
              <w:jc w:val="both"/>
              <w:rPr>
                <w:color w:val="000000"/>
                <w:sz w:val="28"/>
                <w:szCs w:val="28"/>
              </w:rPr>
            </w:pPr>
            <w:r>
              <w:rPr>
                <w:color w:val="000000"/>
                <w:sz w:val="28"/>
                <w:szCs w:val="28"/>
              </w:rPr>
              <w:t xml:space="preserve">Odam va uning ichki a’zolari, haqida ma’lumotlarga ega bo‘lish. </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4.2</w:t>
            </w:r>
          </w:p>
        </w:tc>
        <w:tc>
          <w:tcPr>
            <w:tcW w:w="6243" w:type="dxa"/>
          </w:tcPr>
          <w:p w:rsidR="00414E31" w:rsidRDefault="00414E31">
            <w:pPr>
              <w:spacing w:line="276" w:lineRule="auto"/>
              <w:jc w:val="both"/>
              <w:rPr>
                <w:color w:val="000000"/>
                <w:sz w:val="28"/>
                <w:szCs w:val="28"/>
              </w:rPr>
            </w:pPr>
            <w:r>
              <w:rPr>
                <w:color w:val="000000"/>
                <w:sz w:val="28"/>
                <w:szCs w:val="28"/>
              </w:rPr>
              <w:t>Hayvonlar va o‘simliklarning o‘zaro bo</w:t>
            </w:r>
            <w:r w:rsidR="009D3AB9">
              <w:rPr>
                <w:color w:val="000000"/>
                <w:sz w:val="28"/>
                <w:szCs w:val="28"/>
              </w:rPr>
              <w:t>g‘</w:t>
            </w:r>
            <w:r>
              <w:rPr>
                <w:color w:val="000000"/>
                <w:sz w:val="28"/>
                <w:szCs w:val="28"/>
              </w:rPr>
              <w:t xml:space="preserve">liqligini bilish. </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4.3</w:t>
            </w:r>
          </w:p>
        </w:tc>
        <w:tc>
          <w:tcPr>
            <w:tcW w:w="6243" w:type="dxa"/>
          </w:tcPr>
          <w:p w:rsidR="00414E31" w:rsidRDefault="00414E31" w:rsidP="00414E31">
            <w:pPr>
              <w:spacing w:line="276" w:lineRule="auto"/>
              <w:jc w:val="both"/>
              <w:rPr>
                <w:color w:val="000000"/>
                <w:sz w:val="28"/>
                <w:szCs w:val="28"/>
              </w:rPr>
            </w:pPr>
            <w:r>
              <w:rPr>
                <w:color w:val="000000"/>
                <w:sz w:val="28"/>
                <w:szCs w:val="28"/>
              </w:rPr>
              <w:t>Quyosh sistemasi, sayyoralar haqida ma’lumotga ega bo‘lish; umurtqali va umurtqasiz jonivorlar, qushlar va sutemizuvchilar haqida qiziqarli ma’lumotlarni bilish</w:t>
            </w:r>
            <w:r w:rsidR="009D3AB9">
              <w:rPr>
                <w:color w:val="000000"/>
                <w:sz w:val="28"/>
                <w:szCs w:val="28"/>
              </w:rPr>
              <w:t>.</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4.4</w:t>
            </w:r>
          </w:p>
        </w:tc>
        <w:tc>
          <w:tcPr>
            <w:tcW w:w="6243" w:type="dxa"/>
          </w:tcPr>
          <w:p w:rsidR="00414E31" w:rsidRDefault="00414E31">
            <w:pPr>
              <w:spacing w:line="276" w:lineRule="auto"/>
              <w:jc w:val="both"/>
              <w:rPr>
                <w:color w:val="000000"/>
                <w:sz w:val="28"/>
                <w:szCs w:val="28"/>
              </w:rPr>
            </w:pPr>
            <w:r>
              <w:rPr>
                <w:color w:val="000000"/>
                <w:sz w:val="28"/>
                <w:szCs w:val="28"/>
              </w:rPr>
              <w:t>O‘simliklar va atrof-muhit,</w:t>
            </w:r>
            <w:r w:rsidR="009D3AB9">
              <w:rPr>
                <w:color w:val="000000"/>
                <w:sz w:val="28"/>
                <w:szCs w:val="28"/>
              </w:rPr>
              <w:t xml:space="preserve"> </w:t>
            </w:r>
            <w:r>
              <w:rPr>
                <w:color w:val="000000"/>
                <w:sz w:val="28"/>
                <w:szCs w:val="28"/>
              </w:rPr>
              <w:t>o‘simliklarning Qizil kitobi haqida ma’lumotga ega bo‘lish</w:t>
            </w:r>
            <w:r w:rsidR="009D3AB9">
              <w:rPr>
                <w:color w:val="000000"/>
                <w:sz w:val="28"/>
                <w:szCs w:val="28"/>
              </w:rPr>
              <w:t>.</w:t>
            </w:r>
            <w:r>
              <w:rPr>
                <w:color w:val="000000"/>
                <w:sz w:val="28"/>
                <w:szCs w:val="28"/>
              </w:rPr>
              <w:t xml:space="preserve"> </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4.5</w:t>
            </w:r>
          </w:p>
        </w:tc>
        <w:tc>
          <w:tcPr>
            <w:tcW w:w="6243" w:type="dxa"/>
          </w:tcPr>
          <w:p w:rsidR="00414E31" w:rsidRDefault="00414E31">
            <w:pPr>
              <w:spacing w:line="276" w:lineRule="auto"/>
              <w:jc w:val="both"/>
              <w:rPr>
                <w:color w:val="000000"/>
                <w:sz w:val="28"/>
                <w:szCs w:val="28"/>
              </w:rPr>
            </w:pPr>
            <w:r>
              <w:rPr>
                <w:sz w:val="28"/>
                <w:szCs w:val="28"/>
              </w:rPr>
              <w:t>Energiya. Nur. Kuch. Harakat</w:t>
            </w:r>
            <w:r w:rsidR="009D3AB9">
              <w:rPr>
                <w:sz w:val="28"/>
                <w:szCs w:val="28"/>
              </w:rPr>
              <w:t>.</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4.6</w:t>
            </w:r>
          </w:p>
        </w:tc>
        <w:tc>
          <w:tcPr>
            <w:tcW w:w="6243" w:type="dxa"/>
          </w:tcPr>
          <w:p w:rsidR="00414E31" w:rsidRDefault="00414E31">
            <w:pPr>
              <w:spacing w:line="276" w:lineRule="auto"/>
              <w:jc w:val="both"/>
              <w:rPr>
                <w:color w:val="000000"/>
                <w:sz w:val="28"/>
                <w:szCs w:val="28"/>
              </w:rPr>
            </w:pPr>
            <w:r>
              <w:rPr>
                <w:color w:val="000000"/>
                <w:sz w:val="28"/>
                <w:szCs w:val="28"/>
              </w:rPr>
              <w:t>O‘zbekiston xaritasi haqida ma’lumotga ega bo‘lish</w:t>
            </w:r>
            <w:r w:rsidR="009D3AB9">
              <w:rPr>
                <w:color w:val="000000"/>
                <w:sz w:val="28"/>
                <w:szCs w:val="28"/>
              </w:rPr>
              <w:t>.</w:t>
            </w:r>
          </w:p>
        </w:tc>
      </w:tr>
      <w:tr w:rsidR="00414E31" w:rsidTr="00414E31">
        <w:tc>
          <w:tcPr>
            <w:tcW w:w="808" w:type="dxa"/>
            <w:vMerge/>
          </w:tcPr>
          <w:p w:rsidR="00414E31" w:rsidRDefault="00414E31">
            <w:pPr>
              <w:spacing w:line="276" w:lineRule="auto"/>
              <w:jc w:val="both"/>
              <w:rPr>
                <w:sz w:val="28"/>
                <w:szCs w:val="28"/>
              </w:rPr>
            </w:pPr>
          </w:p>
        </w:tc>
        <w:tc>
          <w:tcPr>
            <w:tcW w:w="2441" w:type="dxa"/>
            <w:vAlign w:val="center"/>
          </w:tcPr>
          <w:p w:rsidR="00414E31" w:rsidRDefault="00414E31" w:rsidP="00414E31">
            <w:pPr>
              <w:spacing w:line="276" w:lineRule="auto"/>
              <w:jc w:val="center"/>
              <w:rPr>
                <w:sz w:val="28"/>
                <w:szCs w:val="28"/>
              </w:rPr>
            </w:pPr>
            <w:r>
              <w:rPr>
                <w:sz w:val="28"/>
                <w:szCs w:val="28"/>
              </w:rPr>
              <w:t>4.7</w:t>
            </w:r>
          </w:p>
        </w:tc>
        <w:tc>
          <w:tcPr>
            <w:tcW w:w="6243" w:type="dxa"/>
          </w:tcPr>
          <w:p w:rsidR="00414E31" w:rsidRDefault="00414E31">
            <w:pPr>
              <w:spacing w:line="276" w:lineRule="auto"/>
              <w:jc w:val="both"/>
              <w:rPr>
                <w:color w:val="000000"/>
                <w:sz w:val="28"/>
                <w:szCs w:val="28"/>
              </w:rPr>
            </w:pPr>
            <w:r>
              <w:rPr>
                <w:color w:val="000000"/>
                <w:sz w:val="28"/>
                <w:szCs w:val="28"/>
              </w:rPr>
              <w:t>Ko‘rinmas olam, foydali va zararli bakteriyalar haqida va organizmni kasalliklardan himoya qilish usullari haqida ma’lumotga ega bo‘lish</w:t>
            </w:r>
            <w:r w:rsidR="009D3AB9">
              <w:rPr>
                <w:color w:val="000000"/>
                <w:sz w:val="28"/>
                <w:szCs w:val="28"/>
              </w:rPr>
              <w:t>.</w:t>
            </w:r>
          </w:p>
        </w:tc>
      </w:tr>
      <w:tr w:rsidR="009D3AB9" w:rsidTr="009D3AB9">
        <w:tc>
          <w:tcPr>
            <w:tcW w:w="808" w:type="dxa"/>
            <w:vMerge w:val="restart"/>
            <w:vAlign w:val="center"/>
          </w:tcPr>
          <w:p w:rsidR="009D3AB9" w:rsidRDefault="009D3AB9" w:rsidP="009D3AB9">
            <w:pPr>
              <w:spacing w:line="276" w:lineRule="auto"/>
              <w:jc w:val="center"/>
              <w:rPr>
                <w:sz w:val="28"/>
                <w:szCs w:val="28"/>
              </w:rPr>
            </w:pPr>
            <w:r>
              <w:rPr>
                <w:sz w:val="28"/>
                <w:szCs w:val="28"/>
              </w:rPr>
              <w:t>5</w:t>
            </w:r>
          </w:p>
        </w:tc>
        <w:tc>
          <w:tcPr>
            <w:tcW w:w="8684" w:type="dxa"/>
            <w:gridSpan w:val="2"/>
            <w:vAlign w:val="center"/>
          </w:tcPr>
          <w:p w:rsidR="009D3AB9" w:rsidRDefault="009D3AB9" w:rsidP="009D3AB9">
            <w:pPr>
              <w:spacing w:line="276" w:lineRule="auto"/>
              <w:jc w:val="center"/>
              <w:rPr>
                <w:color w:val="000000"/>
                <w:sz w:val="28"/>
                <w:szCs w:val="28"/>
              </w:rPr>
            </w:pPr>
            <w:r>
              <w:rPr>
                <w:b/>
                <w:sz w:val="28"/>
                <w:szCs w:val="28"/>
              </w:rPr>
              <w:t>TARBIYA</w:t>
            </w:r>
          </w:p>
        </w:tc>
      </w:tr>
      <w:tr w:rsidR="009D3AB9" w:rsidTr="009D3AB9">
        <w:tc>
          <w:tcPr>
            <w:tcW w:w="808" w:type="dxa"/>
            <w:vMerge/>
          </w:tcPr>
          <w:p w:rsidR="009D3AB9" w:rsidRDefault="009D3AB9">
            <w:pPr>
              <w:spacing w:line="276" w:lineRule="auto"/>
              <w:jc w:val="both"/>
              <w:rPr>
                <w:sz w:val="28"/>
                <w:szCs w:val="28"/>
              </w:rPr>
            </w:pPr>
          </w:p>
        </w:tc>
        <w:tc>
          <w:tcPr>
            <w:tcW w:w="2441" w:type="dxa"/>
            <w:vAlign w:val="center"/>
          </w:tcPr>
          <w:p w:rsidR="009D3AB9" w:rsidRDefault="009D3AB9" w:rsidP="009D3AB9">
            <w:pPr>
              <w:spacing w:line="276" w:lineRule="auto"/>
              <w:jc w:val="center"/>
              <w:rPr>
                <w:sz w:val="28"/>
                <w:szCs w:val="28"/>
              </w:rPr>
            </w:pPr>
            <w:r>
              <w:rPr>
                <w:sz w:val="28"/>
                <w:szCs w:val="28"/>
              </w:rPr>
              <w:t>5.1</w:t>
            </w:r>
          </w:p>
        </w:tc>
        <w:tc>
          <w:tcPr>
            <w:tcW w:w="6243" w:type="dxa"/>
          </w:tcPr>
          <w:p w:rsidR="009D3AB9" w:rsidRDefault="009D3AB9">
            <w:pPr>
              <w:spacing w:line="276" w:lineRule="auto"/>
              <w:jc w:val="both"/>
              <w:rPr>
                <w:color w:val="000000"/>
                <w:sz w:val="28"/>
                <w:szCs w:val="28"/>
              </w:rPr>
            </w:pPr>
            <w:r>
              <w:rPr>
                <w:color w:val="000000"/>
                <w:sz w:val="28"/>
                <w:szCs w:val="28"/>
              </w:rPr>
              <w:t>Ekologiya va salomatlik va tarbiya turlari haqida bilimlarga ega bo‘lish.</w:t>
            </w:r>
          </w:p>
        </w:tc>
      </w:tr>
      <w:tr w:rsidR="009D3AB9" w:rsidTr="009D3AB9">
        <w:tc>
          <w:tcPr>
            <w:tcW w:w="808" w:type="dxa"/>
            <w:vMerge/>
          </w:tcPr>
          <w:p w:rsidR="009D3AB9" w:rsidRDefault="009D3AB9">
            <w:pPr>
              <w:spacing w:line="276" w:lineRule="auto"/>
              <w:jc w:val="both"/>
              <w:rPr>
                <w:sz w:val="28"/>
                <w:szCs w:val="28"/>
              </w:rPr>
            </w:pPr>
          </w:p>
        </w:tc>
        <w:tc>
          <w:tcPr>
            <w:tcW w:w="2441" w:type="dxa"/>
            <w:vAlign w:val="center"/>
          </w:tcPr>
          <w:p w:rsidR="009D3AB9" w:rsidRDefault="009D3AB9" w:rsidP="009D3AB9">
            <w:pPr>
              <w:spacing w:line="276" w:lineRule="auto"/>
              <w:jc w:val="center"/>
              <w:rPr>
                <w:sz w:val="28"/>
                <w:szCs w:val="28"/>
              </w:rPr>
            </w:pPr>
            <w:r>
              <w:rPr>
                <w:sz w:val="28"/>
                <w:szCs w:val="28"/>
              </w:rPr>
              <w:t>5.2</w:t>
            </w:r>
          </w:p>
        </w:tc>
        <w:tc>
          <w:tcPr>
            <w:tcW w:w="6243" w:type="dxa"/>
          </w:tcPr>
          <w:p w:rsidR="009D3AB9" w:rsidRDefault="009D3AB9">
            <w:pPr>
              <w:spacing w:line="276" w:lineRule="auto"/>
              <w:jc w:val="both"/>
              <w:rPr>
                <w:color w:val="000000"/>
                <w:sz w:val="28"/>
                <w:szCs w:val="28"/>
              </w:rPr>
            </w:pPr>
            <w:r>
              <w:rPr>
                <w:color w:val="000000"/>
                <w:sz w:val="28"/>
                <w:szCs w:val="28"/>
              </w:rPr>
              <w:t>An’analar, fan va madaniyat haqida ma’lumotlarga ega bo‘lish.</w:t>
            </w:r>
          </w:p>
        </w:tc>
      </w:tr>
      <w:tr w:rsidR="009D3AB9" w:rsidTr="009D3AB9">
        <w:tc>
          <w:tcPr>
            <w:tcW w:w="808" w:type="dxa"/>
            <w:vMerge/>
          </w:tcPr>
          <w:p w:rsidR="009D3AB9" w:rsidRDefault="009D3AB9">
            <w:pPr>
              <w:spacing w:line="276" w:lineRule="auto"/>
              <w:jc w:val="both"/>
              <w:rPr>
                <w:sz w:val="28"/>
                <w:szCs w:val="28"/>
              </w:rPr>
            </w:pPr>
          </w:p>
        </w:tc>
        <w:tc>
          <w:tcPr>
            <w:tcW w:w="2441" w:type="dxa"/>
            <w:vAlign w:val="center"/>
          </w:tcPr>
          <w:p w:rsidR="009D3AB9" w:rsidRDefault="009D3AB9" w:rsidP="009D3AB9">
            <w:pPr>
              <w:spacing w:line="276" w:lineRule="auto"/>
              <w:jc w:val="center"/>
              <w:rPr>
                <w:sz w:val="28"/>
                <w:szCs w:val="28"/>
              </w:rPr>
            </w:pPr>
            <w:r>
              <w:rPr>
                <w:sz w:val="28"/>
                <w:szCs w:val="28"/>
              </w:rPr>
              <w:t>5.3</w:t>
            </w:r>
          </w:p>
        </w:tc>
        <w:tc>
          <w:tcPr>
            <w:tcW w:w="6243" w:type="dxa"/>
          </w:tcPr>
          <w:p w:rsidR="009D3AB9" w:rsidRDefault="009D3AB9">
            <w:pPr>
              <w:spacing w:line="276" w:lineRule="auto"/>
              <w:jc w:val="both"/>
              <w:rPr>
                <w:color w:val="000000"/>
                <w:sz w:val="28"/>
                <w:szCs w:val="28"/>
              </w:rPr>
            </w:pPr>
            <w:r>
              <w:rPr>
                <w:color w:val="000000"/>
                <w:sz w:val="28"/>
                <w:szCs w:val="28"/>
              </w:rPr>
              <w:t>Tenglik, odob-axloq qoidalari, an’analar, fan va madaniyat haqida ma’lumotlarga ega bo‘lish.</w:t>
            </w:r>
          </w:p>
        </w:tc>
      </w:tr>
    </w:tbl>
    <w:p w:rsidR="007B0254" w:rsidRDefault="007B0254">
      <w:pPr>
        <w:spacing w:after="0" w:line="276" w:lineRule="auto"/>
        <w:ind w:firstLine="851"/>
        <w:jc w:val="both"/>
        <w:rPr>
          <w:rFonts w:ascii="Times New Roman" w:eastAsia="Times New Roman" w:hAnsi="Times New Roman" w:cs="Times New Roman"/>
          <w:sz w:val="28"/>
          <w:szCs w:val="28"/>
        </w:rPr>
      </w:pPr>
    </w:p>
    <w:p w:rsidR="007B0254" w:rsidRDefault="00377779" w:rsidP="009D3AB9">
      <w:pPr>
        <w:spacing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Foydalanishga tavsiya etiladigan asosiy va q</w:t>
      </w:r>
      <w:r w:rsidR="00F47EA5">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shimcha adabiyotlar</w:t>
      </w:r>
    </w:p>
    <w:p w:rsidR="007B0254" w:rsidRDefault="00377779" w:rsidP="009D3AB9">
      <w:pPr>
        <w:tabs>
          <w:tab w:val="left" w:pos="1276"/>
        </w:tabs>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Boshlan</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ich sinflarda “Ona tili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qitish metodikasi”</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Pedagogika oliy ta’lim muassasalarining boshlan</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ich ta’lim fakulteti talabari uchun K.Qosimova</w:t>
      </w:r>
      <w:r w:rsidR="009D3AB9">
        <w:rPr>
          <w:rFonts w:ascii="Times New Roman" w:eastAsia="Times New Roman" w:hAnsi="Times New Roman" w:cs="Times New Roman"/>
          <w:sz w:val="28"/>
          <w:szCs w:val="28"/>
        </w:rPr>
        <w:t>, S.Matchonov, X.G‘ulomova, Sh.</w:t>
      </w:r>
      <w:r>
        <w:rPr>
          <w:rFonts w:ascii="Times New Roman" w:eastAsia="Times New Roman" w:hAnsi="Times New Roman" w:cs="Times New Roman"/>
          <w:sz w:val="28"/>
          <w:szCs w:val="28"/>
        </w:rPr>
        <w:t>Y</w:t>
      </w:r>
      <w:r w:rsidR="00F47EA5">
        <w:rPr>
          <w:rFonts w:ascii="Times New Roman" w:eastAsia="Times New Roman" w:hAnsi="Times New Roman" w:cs="Times New Roman"/>
          <w:sz w:val="28"/>
          <w:szCs w:val="28"/>
        </w:rPr>
        <w:t>o‘</w:t>
      </w:r>
      <w:r w:rsidR="009D3AB9">
        <w:rPr>
          <w:rFonts w:ascii="Times New Roman" w:eastAsia="Times New Roman" w:hAnsi="Times New Roman" w:cs="Times New Roman"/>
          <w:sz w:val="28"/>
          <w:szCs w:val="28"/>
        </w:rPr>
        <w:t xml:space="preserve">ldosheva, Sh.Sariyev </w:t>
      </w:r>
      <w:r>
        <w:rPr>
          <w:rFonts w:ascii="Times New Roman" w:eastAsia="Times New Roman" w:hAnsi="Times New Roman" w:cs="Times New Roman"/>
          <w:sz w:val="28"/>
          <w:szCs w:val="28"/>
        </w:rPr>
        <w:t>“Bayoz” - 2022</w:t>
      </w:r>
    </w:p>
    <w:p w:rsidR="007B0254" w:rsidRDefault="00377779" w:rsidP="009D3AB9">
      <w:pPr>
        <w:tabs>
          <w:tab w:val="left" w:pos="1276"/>
        </w:tabs>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Boshlan</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ich sinflarda “Matematika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qitish metodikasi”</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Pedagogika oliy ta’lim muassasalarining boshlan</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ich ta’li</w:t>
      </w:r>
      <w:r w:rsidR="009D3AB9">
        <w:rPr>
          <w:rFonts w:ascii="Times New Roman" w:eastAsia="Times New Roman" w:hAnsi="Times New Roman" w:cs="Times New Roman"/>
          <w:sz w:val="28"/>
          <w:szCs w:val="28"/>
        </w:rPr>
        <w:t>m fakulteti talabalari uchun M.E.</w:t>
      </w:r>
      <w:r>
        <w:rPr>
          <w:rFonts w:ascii="Times New Roman" w:eastAsia="Times New Roman" w:hAnsi="Times New Roman" w:cs="Times New Roman"/>
          <w:sz w:val="28"/>
          <w:szCs w:val="28"/>
        </w:rPr>
        <w:t>Jumayev, Z.</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.Tadjiyeva “Bayoz”- 2022</w:t>
      </w:r>
    </w:p>
    <w:p w:rsidR="007B0254" w:rsidRDefault="00377779" w:rsidP="009D3AB9">
      <w:pPr>
        <w:tabs>
          <w:tab w:val="left" w:pos="1276"/>
        </w:tabs>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D3AB9">
        <w:rPr>
          <w:rFonts w:ascii="Times New Roman" w:eastAsia="Times New Roman" w:hAnsi="Times New Roman" w:cs="Times New Roman"/>
          <w:sz w:val="28"/>
          <w:szCs w:val="28"/>
        </w:rPr>
        <w:t xml:space="preserve"> Adabiyot 6-sinf uchun darslik. Z.Mirzayeva, K.Jalilov Respublika ta’</w:t>
      </w:r>
      <w:r>
        <w:rPr>
          <w:rFonts w:ascii="Times New Roman" w:eastAsia="Times New Roman" w:hAnsi="Times New Roman" w:cs="Times New Roman"/>
          <w:sz w:val="28"/>
          <w:szCs w:val="28"/>
        </w:rPr>
        <w:t>lim markazi, 2022</w:t>
      </w:r>
    </w:p>
    <w:p w:rsidR="007B0254" w:rsidRDefault="00377779" w:rsidP="009D3AB9">
      <w:pPr>
        <w:tabs>
          <w:tab w:val="left" w:pos="1276"/>
        </w:tabs>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Ona tili 5-sinf N.Mahmudov, A.Sobirov, Sh.Sattorov, Sh.Toshmirzayeva, D.Mannopova </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afur </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ulom nomidagi nashriyot matbaa ijodiy uyi</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- 2020</w:t>
      </w:r>
    </w:p>
    <w:p w:rsidR="007B0254" w:rsidRDefault="00377779" w:rsidP="009D3AB9">
      <w:pPr>
        <w:tabs>
          <w:tab w:val="left" w:pos="1276"/>
        </w:tabs>
        <w:spacing w:after="0" w:line="276"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Ona tili</w:t>
      </w:r>
      <w:r w:rsidR="009D3AB9">
        <w:rPr>
          <w:rFonts w:ascii="Times New Roman" w:eastAsia="Times New Roman" w:hAnsi="Times New Roman" w:cs="Times New Roman"/>
          <w:sz w:val="28"/>
          <w:szCs w:val="28"/>
        </w:rPr>
        <w:t xml:space="preserve"> (Matn): 6-sinf uchun darslik. K.M.Mavlonova </w:t>
      </w:r>
      <w:r>
        <w:rPr>
          <w:rFonts w:ascii="Times New Roman" w:eastAsia="Times New Roman" w:hAnsi="Times New Roman" w:cs="Times New Roman"/>
          <w:sz w:val="28"/>
          <w:szCs w:val="28"/>
        </w:rPr>
        <w:t>va boshq</w:t>
      </w:r>
      <w:r w:rsidR="009D3AB9">
        <w:rPr>
          <w:rFonts w:ascii="Times New Roman" w:eastAsia="Times New Roman" w:hAnsi="Times New Roman" w:cs="Times New Roman"/>
          <w:sz w:val="28"/>
          <w:szCs w:val="28"/>
        </w:rPr>
        <w:t>alar</w:t>
      </w:r>
      <w:r>
        <w:rPr>
          <w:rFonts w:ascii="Times New Roman" w:eastAsia="Times New Roman" w:hAnsi="Times New Roman" w:cs="Times New Roman"/>
          <w:sz w:val="28"/>
          <w:szCs w:val="28"/>
        </w:rPr>
        <w:t>. Respublika ta</w:t>
      </w:r>
      <w:r w:rsidR="009D3AB9">
        <w:rPr>
          <w:rFonts w:ascii="Times New Roman" w:eastAsia="Times New Roman" w:hAnsi="Times New Roman" w:cs="Times New Roman"/>
          <w:sz w:val="28"/>
          <w:szCs w:val="28"/>
        </w:rPr>
        <w:t>’</w:t>
      </w:r>
      <w:r>
        <w:rPr>
          <w:rFonts w:ascii="Times New Roman" w:eastAsia="Times New Roman" w:hAnsi="Times New Roman" w:cs="Times New Roman"/>
          <w:sz w:val="28"/>
          <w:szCs w:val="28"/>
        </w:rPr>
        <w:t>lim markazi, 2022</w:t>
      </w:r>
    </w:p>
    <w:p w:rsidR="007B0254" w:rsidRDefault="009D3AB9" w:rsidP="009D3AB9">
      <w:pPr>
        <w:spacing w:after="0" w:line="276" w:lineRule="auto"/>
        <w:ind w:firstLine="709"/>
        <w:jc w:val="both"/>
        <w:rPr>
          <w:rFonts w:ascii="Times New Roman" w:eastAsia="Times New Roman" w:hAnsi="Times New Roman" w:cs="Times New Roman"/>
          <w:color w:val="000000"/>
          <w:sz w:val="28"/>
          <w:szCs w:val="28"/>
        </w:rPr>
      </w:pPr>
      <w:bookmarkStart w:id="4" w:name="_heading=h.2et92p0" w:colFirst="0" w:colLast="0"/>
      <w:bookmarkEnd w:id="4"/>
      <w:r>
        <w:rPr>
          <w:rFonts w:ascii="Times New Roman" w:eastAsia="Times New Roman" w:hAnsi="Times New Roman" w:cs="Times New Roman"/>
          <w:color w:val="000000"/>
          <w:sz w:val="28"/>
          <w:szCs w:val="28"/>
        </w:rPr>
        <w:t>6. U.Shermatova, X.G‘</w:t>
      </w:r>
      <w:r w:rsidR="00377779">
        <w:rPr>
          <w:rFonts w:ascii="Times New Roman" w:eastAsia="Times New Roman" w:hAnsi="Times New Roman" w:cs="Times New Roman"/>
          <w:color w:val="000000"/>
          <w:sz w:val="28"/>
          <w:szCs w:val="28"/>
        </w:rPr>
        <w:t xml:space="preserve">ulomova, </w:t>
      </w:r>
      <w:r>
        <w:rPr>
          <w:rFonts w:ascii="Times New Roman" w:eastAsia="Times New Roman" w:hAnsi="Times New Roman" w:cs="Times New Roman"/>
          <w:color w:val="000000"/>
          <w:sz w:val="28"/>
          <w:szCs w:val="28"/>
        </w:rPr>
        <w:t>“</w:t>
      </w:r>
      <w:r w:rsidR="00377779">
        <w:rPr>
          <w:rFonts w:ascii="Times New Roman" w:eastAsia="Times New Roman" w:hAnsi="Times New Roman" w:cs="Times New Roman"/>
          <w:color w:val="000000"/>
          <w:sz w:val="28"/>
          <w:szCs w:val="28"/>
        </w:rPr>
        <w:t>Boshlan</w:t>
      </w:r>
      <w:r>
        <w:rPr>
          <w:rFonts w:ascii="Times New Roman" w:eastAsia="Times New Roman" w:hAnsi="Times New Roman" w:cs="Times New Roman"/>
          <w:color w:val="000000"/>
          <w:sz w:val="28"/>
          <w:szCs w:val="28"/>
        </w:rPr>
        <w:t>g‘ich ta’</w:t>
      </w:r>
      <w:r w:rsidR="00377779">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 xml:space="preserve">imda ona tili” dasturi asosida </w:t>
      </w:r>
      <w:r w:rsidR="00377779">
        <w:rPr>
          <w:rFonts w:ascii="Times New Roman" w:eastAsia="Times New Roman" w:hAnsi="Times New Roman" w:cs="Times New Roman"/>
          <w:color w:val="000000"/>
          <w:sz w:val="28"/>
          <w:szCs w:val="28"/>
        </w:rPr>
        <w:t>yaratilgan mazkur darslik boshlan</w:t>
      </w:r>
      <w:r>
        <w:rPr>
          <w:rFonts w:ascii="Times New Roman" w:eastAsia="Times New Roman" w:hAnsi="Times New Roman" w:cs="Times New Roman"/>
          <w:color w:val="000000"/>
          <w:sz w:val="28"/>
          <w:szCs w:val="28"/>
        </w:rPr>
        <w:t>g‘ich ta’</w:t>
      </w:r>
      <w:r w:rsidR="00377779">
        <w:rPr>
          <w:rFonts w:ascii="Times New Roman" w:eastAsia="Times New Roman" w:hAnsi="Times New Roman" w:cs="Times New Roman"/>
          <w:color w:val="000000"/>
          <w:sz w:val="28"/>
          <w:szCs w:val="28"/>
        </w:rPr>
        <w:t xml:space="preserve">lim, defektologiya, </w:t>
      </w:r>
      <w:r>
        <w:rPr>
          <w:rFonts w:ascii="Times New Roman" w:eastAsia="Times New Roman" w:hAnsi="Times New Roman" w:cs="Times New Roman"/>
          <w:color w:val="000000"/>
          <w:sz w:val="28"/>
          <w:szCs w:val="28"/>
        </w:rPr>
        <w:br/>
      </w:r>
      <w:r w:rsidR="00377779">
        <w:rPr>
          <w:rFonts w:ascii="Times New Roman" w:eastAsia="Times New Roman" w:hAnsi="Times New Roman" w:cs="Times New Roman"/>
          <w:color w:val="000000"/>
          <w:sz w:val="28"/>
          <w:szCs w:val="28"/>
        </w:rPr>
        <w:t>pedagogik</w:t>
      </w:r>
      <w:r>
        <w:rPr>
          <w:rFonts w:ascii="Times New Roman" w:eastAsia="Times New Roman" w:hAnsi="Times New Roman" w:cs="Times New Roman"/>
          <w:color w:val="000000"/>
          <w:sz w:val="28"/>
          <w:szCs w:val="28"/>
        </w:rPr>
        <w:t>a-psixologiya va maktabgacha ta’</w:t>
      </w:r>
      <w:r w:rsidR="00377779">
        <w:rPr>
          <w:rFonts w:ascii="Times New Roman" w:eastAsia="Times New Roman" w:hAnsi="Times New Roman" w:cs="Times New Roman"/>
          <w:color w:val="000000"/>
          <w:sz w:val="28"/>
          <w:szCs w:val="28"/>
        </w:rPr>
        <w:t>lim fakulteti (nofilologik y</w:t>
      </w:r>
      <w:r w:rsidR="00F47EA5">
        <w:rPr>
          <w:rFonts w:ascii="Times New Roman" w:eastAsia="Times New Roman" w:hAnsi="Times New Roman" w:cs="Times New Roman"/>
          <w:color w:val="000000"/>
          <w:sz w:val="28"/>
          <w:szCs w:val="28"/>
        </w:rPr>
        <w:t>o‘</w:t>
      </w:r>
      <w:r w:rsidR="00377779">
        <w:rPr>
          <w:rFonts w:ascii="Times New Roman" w:eastAsia="Times New Roman" w:hAnsi="Times New Roman" w:cs="Times New Roman"/>
          <w:color w:val="000000"/>
          <w:sz w:val="28"/>
          <w:szCs w:val="28"/>
        </w:rPr>
        <w:t>nalish) talabalari uchun m</w:t>
      </w:r>
      <w:r w:rsidR="00F47EA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 xml:space="preserve">ljallangan. “Zebo print” </w:t>
      </w:r>
      <w:r w:rsidR="00377779">
        <w:rPr>
          <w:rFonts w:ascii="Times New Roman" w:eastAsia="Times New Roman" w:hAnsi="Times New Roman" w:cs="Times New Roman"/>
          <w:color w:val="000000"/>
          <w:sz w:val="28"/>
          <w:szCs w:val="28"/>
        </w:rPr>
        <w:t>Toshkent</w:t>
      </w:r>
      <w:r>
        <w:rPr>
          <w:rFonts w:ascii="Times New Roman" w:eastAsia="Times New Roman" w:hAnsi="Times New Roman" w:cs="Times New Roman"/>
          <w:color w:val="000000"/>
          <w:sz w:val="28"/>
          <w:szCs w:val="28"/>
        </w:rPr>
        <w:t xml:space="preserve"> -</w:t>
      </w:r>
      <w:r w:rsidR="00377779">
        <w:rPr>
          <w:rFonts w:ascii="Times New Roman" w:eastAsia="Times New Roman" w:hAnsi="Times New Roman" w:cs="Times New Roman"/>
          <w:color w:val="000000"/>
          <w:sz w:val="28"/>
          <w:szCs w:val="28"/>
        </w:rPr>
        <w:t xml:space="preserve"> 2023 </w:t>
      </w:r>
    </w:p>
    <w:p w:rsidR="007B0254" w:rsidRDefault="00377779" w:rsidP="009D3AB9">
      <w:pPr>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zbek tilining imlo lu</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ati”. N.M.Mahmudov tahriri ostida. "Akademnashr" 2013.</w:t>
      </w:r>
    </w:p>
    <w:p w:rsidR="007B0254" w:rsidRDefault="00377779" w:rsidP="009D3AB9">
      <w:pPr>
        <w:spacing w:after="0" w:line="276"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zbek tilining izohli lu</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ati”. E.Begmatov, A.Madvaliyev, N.Mahkamov, T.Mirzayev, N.T</w:t>
      </w:r>
      <w:r w:rsidR="00F47EA5">
        <w:rPr>
          <w:rFonts w:ascii="Times New Roman" w:eastAsia="Times New Roman" w:hAnsi="Times New Roman" w:cs="Times New Roman"/>
          <w:sz w:val="28"/>
          <w:szCs w:val="28"/>
        </w:rPr>
        <w:t>o‘</w:t>
      </w:r>
      <w:r w:rsidR="009D3AB9">
        <w:rPr>
          <w:rFonts w:ascii="Times New Roman" w:eastAsia="Times New Roman" w:hAnsi="Times New Roman" w:cs="Times New Roman"/>
          <w:sz w:val="28"/>
          <w:szCs w:val="28"/>
        </w:rPr>
        <w:t>xliyev, E.Umarov, D.Xudoyberganova, A.Hojiyev.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z</w:t>
      </w:r>
      <w:r w:rsidR="009D3AB9">
        <w:rPr>
          <w:rFonts w:ascii="Times New Roman" w:eastAsia="Times New Roman" w:hAnsi="Times New Roman" w:cs="Times New Roman"/>
          <w:sz w:val="28"/>
          <w:szCs w:val="28"/>
        </w:rPr>
        <w:t>bekiston milliy ensiklopediyasi”</w:t>
      </w:r>
      <w:r>
        <w:rPr>
          <w:rFonts w:ascii="Times New Roman" w:eastAsia="Times New Roman" w:hAnsi="Times New Roman" w:cs="Times New Roman"/>
          <w:sz w:val="28"/>
          <w:szCs w:val="28"/>
        </w:rPr>
        <w:t>, 2021.</w:t>
      </w:r>
    </w:p>
    <w:p w:rsidR="007B0254" w:rsidRDefault="00377779" w:rsidP="009D3AB9">
      <w:pPr>
        <w:tabs>
          <w:tab w:val="left" w:pos="284"/>
        </w:tabs>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Matematika 1-4- sinflar I.V.Repyova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Matematika 5-sinf B.Q.Haydarov “Huquq va jamiat” 2020</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9D3AB9">
        <w:rPr>
          <w:rFonts w:ascii="Times New Roman" w:eastAsia="Times New Roman" w:hAnsi="Times New Roman" w:cs="Times New Roman"/>
          <w:sz w:val="28"/>
          <w:szCs w:val="28"/>
        </w:rPr>
        <w:t xml:space="preserve">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qish savodxonligi 1-sinf U.B.Aydarova, N.K.Azizova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9D3AB9">
        <w:rPr>
          <w:rFonts w:ascii="Times New Roman" w:eastAsia="Times New Roman" w:hAnsi="Times New Roman" w:cs="Times New Roman"/>
          <w:sz w:val="28"/>
          <w:szCs w:val="28"/>
        </w:rPr>
        <w:t xml:space="preserve">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qish savodxonligi 2-sinf U.B.Aydarova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9D3AB9">
        <w:rPr>
          <w:rFonts w:ascii="Times New Roman" w:eastAsia="Times New Roman" w:hAnsi="Times New Roman" w:cs="Times New Roman"/>
          <w:sz w:val="28"/>
          <w:szCs w:val="28"/>
        </w:rPr>
        <w:t xml:space="preserve">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qish savodxonligi 3-sinf U.B.Aydarova, M.E.Toirova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D3AB9">
        <w:rPr>
          <w:rFonts w:ascii="Times New Roman" w:eastAsia="Times New Roman" w:hAnsi="Times New Roman" w:cs="Times New Roman"/>
          <w:sz w:val="28"/>
          <w:szCs w:val="28"/>
        </w:rPr>
        <w:t xml:space="preserve"> </w:t>
      </w:r>
      <w:r w:rsidR="00F47EA5">
        <w:rPr>
          <w:rFonts w:ascii="Times New Roman" w:eastAsia="Times New Roman" w:hAnsi="Times New Roman" w:cs="Times New Roman"/>
          <w:sz w:val="28"/>
          <w:szCs w:val="28"/>
        </w:rPr>
        <w:t>O‘</w:t>
      </w:r>
      <w:r>
        <w:rPr>
          <w:rFonts w:ascii="Times New Roman" w:eastAsia="Times New Roman" w:hAnsi="Times New Roman" w:cs="Times New Roman"/>
          <w:sz w:val="28"/>
          <w:szCs w:val="28"/>
        </w:rPr>
        <w:t>qish savodxonligi 4-sinf U.B.Aydarova, M.E.Toirova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Alifbe 1-sinf N.K.Azizova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Tarbiya 1-4-sinf O.V.Usmanova, Y,V,Risyukulova “Novda” 2023</w:t>
      </w:r>
    </w:p>
    <w:p w:rsidR="007B0254" w:rsidRPr="009D3AB9" w:rsidRDefault="00377779" w:rsidP="009D3AB9">
      <w:pPr>
        <w:spacing w:after="0" w:line="276" w:lineRule="auto"/>
        <w:ind w:left="142" w:firstLine="567"/>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17.</w:t>
      </w:r>
      <w:r w:rsidR="009D3AB9">
        <w:rPr>
          <w:rFonts w:ascii="Times New Roman" w:eastAsia="Times New Roman" w:hAnsi="Times New Roman" w:cs="Times New Roman"/>
          <w:sz w:val="28"/>
          <w:szCs w:val="28"/>
        </w:rPr>
        <w:t xml:space="preserve"> </w:t>
      </w:r>
      <w:r w:rsidRPr="009D3AB9">
        <w:rPr>
          <w:rFonts w:ascii="Times New Roman" w:eastAsia="Times New Roman" w:hAnsi="Times New Roman" w:cs="Times New Roman"/>
          <w:spacing w:val="-8"/>
          <w:sz w:val="28"/>
          <w:szCs w:val="28"/>
        </w:rPr>
        <w:t>Tabiiy fan 1-4-sinf O.E.Tigay, Y.V.Malikova, S.V.Kosyanenko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Ona tili 1-sinf D.Yuldashova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Ona tili 2-sinf S.Kuranov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Ona tili 3-sinf M.E.Toirova D.D.Boynazarova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Ona tili 4-sinf M.E.Toirova D.D.Boynazarova “Novda” 2023</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9D3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B.S.Abdullayeva</w:t>
      </w:r>
      <w:r w:rsidR="009D3AB9">
        <w:rPr>
          <w:rFonts w:ascii="Times New Roman" w:eastAsia="Times New Roman" w:hAnsi="Times New Roman" w:cs="Times New Roman"/>
          <w:sz w:val="28"/>
          <w:szCs w:val="28"/>
        </w:rPr>
        <w:t>, M.B.Tursunova, M,X.Haydarova “</w:t>
      </w:r>
      <w:r>
        <w:rPr>
          <w:rFonts w:ascii="Times New Roman" w:eastAsia="Times New Roman" w:hAnsi="Times New Roman" w:cs="Times New Roman"/>
          <w:sz w:val="28"/>
          <w:szCs w:val="28"/>
        </w:rPr>
        <w:t>Boshlan</w:t>
      </w:r>
      <w:r w:rsidR="009D3AB9">
        <w:rPr>
          <w:rFonts w:ascii="Times New Roman" w:eastAsia="Times New Roman" w:hAnsi="Times New Roman" w:cs="Times New Roman"/>
          <w:sz w:val="28"/>
          <w:szCs w:val="28"/>
        </w:rPr>
        <w:t>g‘</w:t>
      </w:r>
      <w:r>
        <w:rPr>
          <w:rFonts w:ascii="Times New Roman" w:eastAsia="Times New Roman" w:hAnsi="Times New Roman" w:cs="Times New Roman"/>
          <w:sz w:val="28"/>
          <w:szCs w:val="28"/>
        </w:rPr>
        <w:t>ich</w:t>
      </w:r>
      <w:r w:rsidR="009D3AB9">
        <w:rPr>
          <w:rFonts w:ascii="Times New Roman" w:eastAsia="Times New Roman" w:hAnsi="Times New Roman" w:cs="Times New Roman"/>
          <w:sz w:val="28"/>
          <w:szCs w:val="28"/>
        </w:rPr>
        <w:t xml:space="preserve"> ta’</w:t>
      </w:r>
      <w:r w:rsidR="002134F3">
        <w:rPr>
          <w:rFonts w:ascii="Times New Roman" w:eastAsia="Times New Roman" w:hAnsi="Times New Roman" w:cs="Times New Roman"/>
          <w:sz w:val="28"/>
          <w:szCs w:val="28"/>
        </w:rPr>
        <w:t>limda tarbiya fani”</w:t>
      </w:r>
      <w:r>
        <w:rPr>
          <w:rFonts w:ascii="Times New Roman" w:eastAsia="Times New Roman" w:hAnsi="Times New Roman" w:cs="Times New Roman"/>
          <w:sz w:val="28"/>
          <w:szCs w:val="28"/>
        </w:rPr>
        <w:t xml:space="preserve"> -T.darslik 2022.</w:t>
      </w:r>
    </w:p>
    <w:p w:rsidR="007B0254" w:rsidRDefault="00377779" w:rsidP="009D3AB9">
      <w:pPr>
        <w:spacing w:after="0" w:line="276"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2134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PISA, TIMSS, PIRLS Assessment Frameworks and Specifications 2003. 2nd Edition. IEA, Boston College ISC, 2003.</w:t>
      </w:r>
    </w:p>
    <w:p w:rsidR="007B0254" w:rsidRDefault="00377779" w:rsidP="002134F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24.TIMSS Monograph No.4. Assessing Mathematics and Science Literacy. </w:t>
      </w:r>
      <w:r w:rsidR="002134F3">
        <w:rPr>
          <w:rFonts w:ascii="Times New Roman" w:eastAsia="Times New Roman" w:hAnsi="Times New Roman" w:cs="Times New Roman"/>
          <w:spacing w:val="-6"/>
          <w:sz w:val="28"/>
          <w:szCs w:val="28"/>
        </w:rPr>
        <w:t>Gеn</w:t>
      </w:r>
      <w:r w:rsidRPr="002134F3">
        <w:rPr>
          <w:rFonts w:ascii="Times New Roman" w:eastAsia="Times New Roman" w:hAnsi="Times New Roman" w:cs="Times New Roman"/>
          <w:spacing w:val="-6"/>
          <w:sz w:val="28"/>
          <w:szCs w:val="28"/>
        </w:rPr>
        <w:t>еrаl editor, David F. Robitaille. Pacific Educational Press, Vапсоччеr, Canada, 1998</w:t>
      </w:r>
      <w:r>
        <w:rPr>
          <w:rFonts w:ascii="Times New Roman" w:eastAsia="Times New Roman" w:hAnsi="Times New Roman" w:cs="Times New Roman"/>
          <w:sz w:val="28"/>
          <w:szCs w:val="28"/>
        </w:rPr>
        <w:t xml:space="preserve">. </w:t>
      </w:r>
    </w:p>
    <w:p w:rsidR="007B0254" w:rsidRDefault="007B0254">
      <w:pPr>
        <w:pBdr>
          <w:top w:val="nil"/>
          <w:left w:val="nil"/>
          <w:bottom w:val="nil"/>
          <w:right w:val="nil"/>
          <w:between w:val="nil"/>
        </w:pBdr>
        <w:spacing w:after="0" w:line="276" w:lineRule="auto"/>
        <w:ind w:left="1288"/>
        <w:jc w:val="both"/>
        <w:rPr>
          <w:rFonts w:ascii="Times New Roman" w:eastAsia="Times New Roman" w:hAnsi="Times New Roman" w:cs="Times New Roman"/>
          <w:color w:val="000000"/>
          <w:sz w:val="28"/>
          <w:szCs w:val="28"/>
        </w:rPr>
      </w:pPr>
      <w:bookmarkStart w:id="5" w:name="_GoBack"/>
      <w:bookmarkEnd w:id="5"/>
    </w:p>
    <w:sectPr w:rsidR="007B025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0505"/>
    <w:multiLevelType w:val="multilevel"/>
    <w:tmpl w:val="9626C68A"/>
    <w:lvl w:ilvl="0">
      <w:start w:val="1"/>
      <w:numFmt w:val="upperRoman"/>
      <w:lvlText w:val="%1."/>
      <w:lvlJc w:val="left"/>
      <w:pPr>
        <w:ind w:left="862" w:hanging="72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1C6B61E6"/>
    <w:multiLevelType w:val="multilevel"/>
    <w:tmpl w:val="E6BEC1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5BA0524"/>
    <w:multiLevelType w:val="multilevel"/>
    <w:tmpl w:val="B948853A"/>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 w15:restartNumberingAfterBreak="0">
    <w:nsid w:val="4E2B7D63"/>
    <w:multiLevelType w:val="multilevel"/>
    <w:tmpl w:val="0E2AD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630F6"/>
    <w:multiLevelType w:val="multilevel"/>
    <w:tmpl w:val="0BAE9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7623D7"/>
    <w:multiLevelType w:val="multilevel"/>
    <w:tmpl w:val="58F89AD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2A2BF8"/>
    <w:multiLevelType w:val="multilevel"/>
    <w:tmpl w:val="E528C82C"/>
    <w:lvl w:ilvl="0">
      <w:start w:val="7"/>
      <w:numFmt w:val="upperRoman"/>
      <w:lvlText w:val="%1."/>
      <w:lvlJc w:val="left"/>
      <w:pPr>
        <w:ind w:left="1288" w:hanging="719"/>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6E92295F"/>
    <w:multiLevelType w:val="multilevel"/>
    <w:tmpl w:val="A120CF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54"/>
    <w:rsid w:val="002134F3"/>
    <w:rsid w:val="00293A1F"/>
    <w:rsid w:val="00377779"/>
    <w:rsid w:val="00414E31"/>
    <w:rsid w:val="007B0254"/>
    <w:rsid w:val="00810AE1"/>
    <w:rsid w:val="009D3AB9"/>
    <w:rsid w:val="00B261C1"/>
    <w:rsid w:val="00CC1688"/>
    <w:rsid w:val="00F4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7307"/>
  <w15:docId w15:val="{8A940E28-AA6F-4A62-9663-24A253F5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table" w:customStyle="1" w:styleId="11">
    <w:name w:val="Сетка таблицы1"/>
    <w:basedOn w:val="a1"/>
    <w:next w:val="a5"/>
    <w:uiPriority w:val="99"/>
    <w:unhideWhenUsed/>
    <w:rsid w:val="00FE7A37"/>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20">
    <w:name w:val="Сетка таблицы2"/>
    <w:basedOn w:val="a1"/>
    <w:next w:val="a5"/>
    <w:uiPriority w:val="99"/>
    <w:unhideWhenUsed/>
    <w:rsid w:val="0001574E"/>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customStyle="1" w:styleId="ae">
    <w:basedOn w:val="TableNormal"/>
    <w:pPr>
      <w:widowControl w:val="0"/>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jOgq+IohlGOVi6bfT5ELspz+w==">CgMxLjAyCGguZ2pkZ3hzMgloLjMwajB6bGwyCWguMWZvYjl0ZTIJaC4zem55c2g3MgloLjJldDkycDA4AHIhMVU3OTZVakc3bEVkVEFyS0dxUUZVb3BRczVWRUtrV3Fl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dcterms:created xsi:type="dcterms:W3CDTF">2024-11-15T10:44:00Z</dcterms:created>
  <dcterms:modified xsi:type="dcterms:W3CDTF">2024-12-27T14:16:00Z</dcterms:modified>
</cp:coreProperties>
</file>